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039D" w:rsidRPr="00CE7D27" w:rsidRDefault="0075039D" w:rsidP="0085470C">
      <w:pPr>
        <w:spacing w:afterLines="120" w:after="288"/>
        <w:jc w:val="center"/>
        <w:rPr>
          <w:rFonts w:ascii="Rawline Medium" w:hAnsi="Rawline Medium" w:cs="Arial"/>
          <w:b/>
          <w:bCs/>
          <w:color w:val="000000" w:themeColor="text1"/>
          <w:sz w:val="23"/>
          <w:szCs w:val="23"/>
        </w:rPr>
      </w:pPr>
      <w:r w:rsidRPr="00CE7D27">
        <w:rPr>
          <w:rFonts w:ascii="Rawline Medium" w:hAnsi="Rawline Medium" w:cs="Arial"/>
          <w:b/>
          <w:bCs/>
          <w:color w:val="000000" w:themeColor="text1"/>
          <w:sz w:val="23"/>
          <w:szCs w:val="23"/>
        </w:rPr>
        <w:t xml:space="preserve">Lei nº 14.133, de </w:t>
      </w:r>
      <w:r w:rsidR="0000636F" w:rsidRPr="00CE7D27">
        <w:rPr>
          <w:rFonts w:ascii="Rawline Medium" w:hAnsi="Rawline Medium" w:cs="Arial"/>
          <w:b/>
          <w:bCs/>
          <w:color w:val="000000" w:themeColor="text1"/>
          <w:sz w:val="23"/>
          <w:szCs w:val="23"/>
        </w:rPr>
        <w:t>1º de abril de 2021</w:t>
      </w:r>
      <w:r w:rsidR="0000636F" w:rsidRPr="00CE7D27">
        <w:rPr>
          <w:rFonts w:ascii="Rawline Medium" w:hAnsi="Rawline Medium" w:cs="Arial"/>
          <w:b/>
          <w:bCs/>
          <w:color w:val="000000" w:themeColor="text1"/>
          <w:sz w:val="23"/>
          <w:szCs w:val="23"/>
        </w:rPr>
        <w:br/>
        <w:t>AQUISIÇÕES -</w:t>
      </w:r>
      <w:r w:rsidRPr="00CE7D27">
        <w:rPr>
          <w:rFonts w:ascii="Rawline Medium" w:hAnsi="Rawline Medium" w:cs="Arial"/>
          <w:b/>
          <w:bCs/>
          <w:color w:val="000000" w:themeColor="text1"/>
          <w:sz w:val="23"/>
          <w:szCs w:val="23"/>
        </w:rPr>
        <w:t>LICITAÇÃO</w:t>
      </w:r>
    </w:p>
    <w:p w:rsidR="00351BAF" w:rsidRPr="00CE7D27" w:rsidRDefault="00351BAF" w:rsidP="004B25E5">
      <w:pPr>
        <w:pStyle w:val="Ttulo2"/>
        <w:keepLines/>
        <w:ind w:right="-142"/>
        <w:jc w:val="both"/>
        <w:rPr>
          <w:rFonts w:ascii="Rawline Medium" w:eastAsia="Arial Unicode MS" w:hAnsi="Rawline Medium" w:cs="Arial"/>
          <w:color w:val="000000" w:themeColor="text1"/>
          <w:sz w:val="23"/>
          <w:szCs w:val="23"/>
        </w:rPr>
      </w:pPr>
      <w:r w:rsidRPr="00CE7D27">
        <w:rPr>
          <w:rFonts w:ascii="Rawline Medium" w:hAnsi="Rawline Medium"/>
          <w:color w:val="000000" w:themeColor="text1"/>
          <w:sz w:val="23"/>
          <w:szCs w:val="23"/>
        </w:rPr>
        <w:t>CONTRATO</w:t>
      </w:r>
      <w:r w:rsidRPr="00CE7D27">
        <w:rPr>
          <w:rFonts w:ascii="Rawline Medium" w:hAnsi="Rawline Medium"/>
          <w:bCs/>
          <w:color w:val="000000" w:themeColor="text1"/>
          <w:sz w:val="23"/>
          <w:szCs w:val="23"/>
        </w:rPr>
        <w:t xml:space="preserve"> ADMINISTRATIVO Nº</w:t>
      </w:r>
      <w:r w:rsidR="0000636F" w:rsidRPr="00CE7D27">
        <w:rPr>
          <w:rFonts w:ascii="Rawline Medium" w:hAnsi="Rawline Medium"/>
          <w:bCs/>
          <w:color w:val="000000" w:themeColor="text1"/>
          <w:sz w:val="23"/>
          <w:szCs w:val="23"/>
        </w:rPr>
        <w:t>. ____</w:t>
      </w:r>
      <w:r w:rsidRPr="00CE7D27">
        <w:rPr>
          <w:rFonts w:ascii="Rawline Medium" w:hAnsi="Rawline Medium"/>
          <w:bCs/>
          <w:color w:val="000000" w:themeColor="text1"/>
          <w:sz w:val="23"/>
          <w:szCs w:val="23"/>
        </w:rPr>
        <w:t>/2024</w:t>
      </w:r>
    </w:p>
    <w:p w:rsidR="00BE137E" w:rsidRPr="00CE7D27" w:rsidRDefault="00BE137E" w:rsidP="0085470C">
      <w:pPr>
        <w:spacing w:before="120" w:afterLines="120" w:after="288"/>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Processo Administrativo n</w:t>
      </w:r>
      <w:r w:rsidRPr="00CE7D27">
        <w:rPr>
          <w:rFonts w:ascii="Rawline Medium" w:hAnsi="Rawline Medium" w:cs="Arial"/>
          <w:bCs/>
          <w:color w:val="000000" w:themeColor="text1"/>
          <w:sz w:val="23"/>
          <w:szCs w:val="23"/>
        </w:rPr>
        <w:t>°</w:t>
      </w:r>
      <w:r w:rsidR="00351BAF" w:rsidRPr="00CE7D27">
        <w:rPr>
          <w:rFonts w:ascii="Rawline Medium" w:hAnsi="Rawline Medium" w:cs="Arial"/>
          <w:bCs/>
          <w:color w:val="000000" w:themeColor="text1"/>
          <w:sz w:val="23"/>
          <w:szCs w:val="23"/>
        </w:rPr>
        <w:t>.</w:t>
      </w:r>
      <w:r w:rsidR="00137F25">
        <w:rPr>
          <w:rFonts w:ascii="Rawline Medium" w:hAnsi="Rawline Medium" w:cs="Arial"/>
          <w:bCs/>
          <w:color w:val="000000" w:themeColor="text1"/>
          <w:sz w:val="23"/>
          <w:szCs w:val="23"/>
        </w:rPr>
        <w:t>081</w:t>
      </w:r>
      <w:r w:rsidR="00351BAF" w:rsidRPr="00CE7D27">
        <w:rPr>
          <w:rFonts w:ascii="Rawline Medium" w:hAnsi="Rawline Medium" w:cs="Arial"/>
          <w:bCs/>
          <w:color w:val="000000" w:themeColor="text1"/>
          <w:sz w:val="23"/>
          <w:szCs w:val="23"/>
        </w:rPr>
        <w:t>/2024</w:t>
      </w:r>
    </w:p>
    <w:p w:rsidR="00DC41DD" w:rsidRPr="00CE7D27" w:rsidRDefault="00DC41DD" w:rsidP="0085470C">
      <w:pPr>
        <w:pStyle w:val="Prembulo"/>
        <w:spacing w:before="120" w:afterLines="120" w:after="288" w:line="240" w:lineRule="auto"/>
        <w:ind w:left="4956"/>
        <w:rPr>
          <w:rFonts w:ascii="Rawline Medium" w:hAnsi="Rawline Medium"/>
          <w:b/>
          <w:bCs w:val="0"/>
          <w:color w:val="000000" w:themeColor="text1"/>
          <w:sz w:val="23"/>
          <w:szCs w:val="23"/>
        </w:rPr>
      </w:pPr>
      <w:r w:rsidRPr="00CE7D27">
        <w:rPr>
          <w:rFonts w:ascii="Rawline Medium" w:hAnsi="Rawline Medium"/>
          <w:b/>
          <w:bCs w:val="0"/>
          <w:color w:val="000000" w:themeColor="text1"/>
          <w:sz w:val="23"/>
          <w:szCs w:val="23"/>
        </w:rPr>
        <w:t>CONTRATO</w:t>
      </w:r>
      <w:r w:rsidR="00351BAF" w:rsidRPr="00CE7D27">
        <w:rPr>
          <w:rFonts w:ascii="Rawline Medium" w:hAnsi="Rawline Medium"/>
          <w:b/>
          <w:bCs w:val="0"/>
          <w:color w:val="000000" w:themeColor="text1"/>
          <w:sz w:val="23"/>
          <w:szCs w:val="23"/>
        </w:rPr>
        <w:t xml:space="preserve"> ADMINISTRATIVO</w:t>
      </w:r>
      <w:r w:rsidRPr="00CE7D27">
        <w:rPr>
          <w:rFonts w:ascii="Rawline Medium" w:hAnsi="Rawline Medium"/>
          <w:b/>
          <w:bCs w:val="0"/>
          <w:color w:val="000000" w:themeColor="text1"/>
          <w:sz w:val="23"/>
          <w:szCs w:val="23"/>
        </w:rPr>
        <w:t xml:space="preserve"> QUE FAZEM ENTRE SI, </w:t>
      </w:r>
      <w:r w:rsidR="00351BAF" w:rsidRPr="00CE7D27">
        <w:rPr>
          <w:rFonts w:ascii="Rawline Medium" w:eastAsia="Arial Unicode MS" w:hAnsi="Rawline Medium"/>
          <w:b/>
          <w:color w:val="000000" w:themeColor="text1"/>
          <w:sz w:val="23"/>
          <w:szCs w:val="23"/>
        </w:rPr>
        <w:t>CELEBRAM O MUNICÍPIO DE CANÁPOLIS, POR INTERMÉDIO D</w:t>
      </w:r>
      <w:r w:rsidR="004E26DF" w:rsidRPr="00CE7D27">
        <w:rPr>
          <w:rFonts w:ascii="Rawline Medium" w:eastAsia="Arial Unicode MS" w:hAnsi="Rawline Medium"/>
          <w:b/>
          <w:color w:val="000000" w:themeColor="text1"/>
          <w:sz w:val="23"/>
          <w:szCs w:val="23"/>
        </w:rPr>
        <w:t xml:space="preserve">O </w:t>
      </w:r>
      <w:r w:rsidR="004E26DF" w:rsidRPr="00CE7D27">
        <w:rPr>
          <w:rFonts w:ascii="Rawline Medium" w:hAnsi="Rawline Medium"/>
          <w:b/>
          <w:color w:val="000000" w:themeColor="text1"/>
          <w:sz w:val="23"/>
          <w:szCs w:val="23"/>
        </w:rPr>
        <w:t>FUNDO MUNICIPAL DE SAÚDE</w:t>
      </w:r>
      <w:r w:rsidRPr="00CE7D27">
        <w:rPr>
          <w:rFonts w:ascii="Rawline Medium" w:hAnsi="Rawline Medium"/>
          <w:b/>
          <w:bCs w:val="0"/>
          <w:color w:val="000000" w:themeColor="text1"/>
          <w:sz w:val="23"/>
          <w:szCs w:val="23"/>
        </w:rPr>
        <w:t xml:space="preserve">E </w:t>
      </w:r>
      <w:r w:rsidR="004E26DF" w:rsidRPr="00CE7D27">
        <w:rPr>
          <w:rFonts w:ascii="Rawline Medium" w:hAnsi="Rawline Medium"/>
          <w:b/>
          <w:bCs w:val="0"/>
          <w:color w:val="000000" w:themeColor="text1"/>
          <w:sz w:val="23"/>
          <w:szCs w:val="23"/>
        </w:rPr>
        <w:t xml:space="preserve">A EMPRESA </w:t>
      </w:r>
      <w:r w:rsidR="0085470C">
        <w:rPr>
          <w:rFonts w:ascii="Rawline Medium" w:hAnsi="Rawline Medium"/>
          <w:b/>
          <w:bCs w:val="0"/>
          <w:color w:val="000000" w:themeColor="text1"/>
          <w:sz w:val="23"/>
          <w:szCs w:val="23"/>
        </w:rPr>
        <w:t xml:space="preserve"> ................... .</w:t>
      </w:r>
    </w:p>
    <w:p w:rsidR="00DC41DD" w:rsidRPr="00CE7D27" w:rsidRDefault="004E26DF" w:rsidP="004B25E5">
      <w:pPr>
        <w:spacing w:before="120" w:after="120"/>
        <w:jc w:val="both"/>
        <w:rPr>
          <w:rFonts w:ascii="Rawline Medium" w:eastAsia="Arial" w:hAnsi="Rawline Medium" w:cs="Arial"/>
          <w:color w:val="000000" w:themeColor="text1"/>
          <w:sz w:val="23"/>
          <w:szCs w:val="23"/>
        </w:rPr>
      </w:pPr>
      <w:r w:rsidRPr="00CE7D27">
        <w:rPr>
          <w:rFonts w:ascii="Rawline Medium" w:hAnsi="Rawline Medium" w:cs="Arial"/>
          <w:color w:val="000000" w:themeColor="text1"/>
          <w:sz w:val="23"/>
          <w:szCs w:val="23"/>
        </w:rPr>
        <w:t xml:space="preserve">O </w:t>
      </w:r>
      <w:r w:rsidRPr="00CE7D27">
        <w:rPr>
          <w:rFonts w:ascii="Rawline Medium" w:hAnsi="Rawline Medium" w:cs="Arial"/>
          <w:b/>
          <w:color w:val="000000" w:themeColor="text1"/>
          <w:sz w:val="23"/>
          <w:szCs w:val="23"/>
        </w:rPr>
        <w:t>MUNICÍPIO DE CANÁPOLIS</w:t>
      </w:r>
      <w:r w:rsidRPr="00CE7D27">
        <w:rPr>
          <w:rFonts w:ascii="Rawline Medium" w:hAnsi="Rawline Medium" w:cs="Arial"/>
          <w:color w:val="000000" w:themeColor="text1"/>
          <w:sz w:val="23"/>
          <w:szCs w:val="23"/>
        </w:rPr>
        <w:t xml:space="preserve">, por intermédio do </w:t>
      </w:r>
      <w:r w:rsidRPr="00CE7D27">
        <w:rPr>
          <w:rFonts w:ascii="Rawline Medium" w:hAnsi="Rawline Medium" w:cs="Arial"/>
          <w:b/>
          <w:color w:val="000000" w:themeColor="text1"/>
          <w:sz w:val="23"/>
          <w:szCs w:val="23"/>
        </w:rPr>
        <w:t>FUNDO MUNICIPAL DE SAÚDE</w:t>
      </w:r>
      <w:r w:rsidRPr="00CE7D27">
        <w:rPr>
          <w:rFonts w:ascii="Rawline Medium" w:hAnsi="Rawline Medium" w:cs="Arial"/>
          <w:color w:val="000000" w:themeColor="text1"/>
          <w:sz w:val="23"/>
          <w:szCs w:val="23"/>
        </w:rPr>
        <w:t xml:space="preserve">, pessoa jurídica de direito público, na Avenida Faustino de Queiroz, S/Nº, Bairro Alto Formoso- Centro, CEP: 47.730-000, nesta cidade de Canápolis, Estado da Bahia, inscrita no CNPJ sob nº. 12.442.432/0001-31, </w:t>
      </w:r>
      <w:r w:rsidRPr="00CE7D27">
        <w:rPr>
          <w:rFonts w:ascii="Rawline Medium" w:eastAsia="Arial Unicode MS" w:hAnsi="Rawline Medium" w:cs="Arial"/>
          <w:color w:val="000000" w:themeColor="text1"/>
          <w:sz w:val="23"/>
          <w:szCs w:val="23"/>
        </w:rPr>
        <w:t xml:space="preserve">doravante, denominada </w:t>
      </w:r>
      <w:r w:rsidRPr="00CE7D27">
        <w:rPr>
          <w:rFonts w:ascii="Rawline Medium" w:eastAsia="Arial Unicode MS" w:hAnsi="Rawline Medium" w:cs="Arial"/>
          <w:b/>
          <w:bCs/>
          <w:color w:val="000000" w:themeColor="text1"/>
          <w:sz w:val="23"/>
          <w:szCs w:val="23"/>
        </w:rPr>
        <w:t>CONTRATANTE</w:t>
      </w:r>
      <w:r w:rsidRPr="00CE7D27">
        <w:rPr>
          <w:rFonts w:ascii="Rawline Medium" w:hAnsi="Rawline Medium" w:cs="Arial"/>
          <w:color w:val="000000" w:themeColor="text1"/>
          <w:sz w:val="23"/>
          <w:szCs w:val="23"/>
        </w:rPr>
        <w:t xml:space="preserve">, neste ato representado pela Gestora do FMS e Secretária </w:t>
      </w:r>
      <w:r w:rsidRPr="00CE7D27">
        <w:rPr>
          <w:rFonts w:ascii="Rawline Medium" w:eastAsia="Arial Unicode MS" w:hAnsi="Rawline Medium" w:cs="Arial"/>
          <w:color w:val="000000" w:themeColor="text1"/>
          <w:sz w:val="23"/>
          <w:szCs w:val="23"/>
        </w:rPr>
        <w:t xml:space="preserve">Municipal de Saúde, a Sra. </w:t>
      </w:r>
      <w:r w:rsidRPr="00CE7D27">
        <w:rPr>
          <w:rFonts w:ascii="Rawline Medium" w:eastAsia="Arial Unicode MS" w:hAnsi="Rawline Medium" w:cs="Arial"/>
          <w:b/>
          <w:color w:val="000000" w:themeColor="text1"/>
          <w:sz w:val="23"/>
          <w:szCs w:val="23"/>
        </w:rPr>
        <w:t>LAISA GRAZIELLA SILVA ATAÍDE</w:t>
      </w:r>
      <w:r w:rsidRPr="00CE7D27">
        <w:rPr>
          <w:rFonts w:ascii="Rawline Medium" w:hAnsi="Rawline Medium" w:cs="Arial"/>
          <w:color w:val="000000" w:themeColor="text1"/>
          <w:sz w:val="23"/>
          <w:szCs w:val="23"/>
        </w:rPr>
        <w:t xml:space="preserve">, brasileira, portadora da Carteira de Identidade RG nº. 1389544532 </w:t>
      </w:r>
      <w:r w:rsidRPr="00CE7D27">
        <w:rPr>
          <w:rFonts w:ascii="Rawline Medium" w:eastAsia="Arial Unicode MS" w:hAnsi="Rawline Medium" w:cs="Arial"/>
          <w:color w:val="000000" w:themeColor="text1"/>
          <w:sz w:val="23"/>
          <w:szCs w:val="23"/>
        </w:rPr>
        <w:t xml:space="preserve">SSP/BA e inscrita no CPF nº </w:t>
      </w:r>
      <w:r w:rsidRPr="00CE7D27">
        <w:rPr>
          <w:rFonts w:ascii="Rawline Medium" w:hAnsi="Rawline Medium" w:cs="Arial"/>
          <w:color w:val="000000" w:themeColor="text1"/>
          <w:sz w:val="23"/>
          <w:szCs w:val="23"/>
        </w:rPr>
        <w:t>054.540.885-79</w:t>
      </w:r>
      <w:r w:rsidRPr="00CE7D27">
        <w:rPr>
          <w:rFonts w:ascii="Rawline Medium" w:eastAsia="Arial Unicode MS" w:hAnsi="Rawline Medium" w:cs="Arial"/>
          <w:color w:val="000000" w:themeColor="text1"/>
          <w:sz w:val="23"/>
          <w:szCs w:val="23"/>
        </w:rPr>
        <w:t xml:space="preserve">, residente e domiciliada na Rua Agenor Queiroz, S/N, Centro, CEP: 47.730-000, nesta cidade de Canápolis - BA e pelo Prefeito Municipal o Sr. </w:t>
      </w:r>
      <w:r w:rsidRPr="00CE7D27">
        <w:rPr>
          <w:rFonts w:ascii="Rawline Medium" w:eastAsia="Arial Unicode MS" w:hAnsi="Rawline Medium" w:cs="Arial"/>
          <w:b/>
          <w:color w:val="000000" w:themeColor="text1"/>
          <w:sz w:val="23"/>
          <w:szCs w:val="23"/>
        </w:rPr>
        <w:t>REGINALDO DE SOUZA PEREIRA</w:t>
      </w:r>
      <w:r w:rsidRPr="00CE7D27">
        <w:rPr>
          <w:rFonts w:ascii="Rawline Medium" w:eastAsia="Arial Unicode MS" w:hAnsi="Rawline Medium" w:cs="Arial"/>
          <w:color w:val="000000" w:themeColor="text1"/>
          <w:sz w:val="23"/>
          <w:szCs w:val="23"/>
        </w:rPr>
        <w:t>, brasileiro, casado, portador da carteira de Identidade RG nº 8007458-84 SSP/BA e inscrito no CPF: 691.856.545-15, residente e domiciliado na Rua Santana s/nº - centro- CEP: 47.730-000, neste Município,</w:t>
      </w:r>
      <w:r w:rsidRPr="00CE7D27">
        <w:rPr>
          <w:rFonts w:ascii="Rawline Medium" w:eastAsia="Batang" w:hAnsi="Rawline Medium" w:cs="Arial"/>
          <w:color w:val="000000" w:themeColor="text1"/>
          <w:sz w:val="23"/>
          <w:szCs w:val="23"/>
        </w:rPr>
        <w:t xml:space="preserve"> e </w:t>
      </w:r>
      <w:r w:rsidR="00DC41DD" w:rsidRPr="00CE7D27">
        <w:rPr>
          <w:rFonts w:ascii="Rawline Medium" w:eastAsia="Arial" w:hAnsi="Rawline Medium" w:cs="Arial"/>
          <w:color w:val="000000" w:themeColor="text1"/>
          <w:sz w:val="23"/>
          <w:szCs w:val="23"/>
        </w:rPr>
        <w:t>o(a) ..............................,</w:t>
      </w:r>
      <w:r w:rsidR="00DC41DD" w:rsidRPr="00CE7D27">
        <w:rPr>
          <w:rFonts w:ascii="Rawline Medium" w:eastAsia="Arial" w:hAnsi="Rawline Medium" w:cs="Arial"/>
          <w:i/>
          <w:iCs/>
          <w:color w:val="000000" w:themeColor="text1"/>
          <w:sz w:val="23"/>
          <w:szCs w:val="23"/>
        </w:rPr>
        <w:t>inscrito(a) no CNPJ/MF sob o nº ............................, sediado(a) na</w:t>
      </w:r>
      <w:r w:rsidR="00DC41DD" w:rsidRPr="00CE7D27">
        <w:rPr>
          <w:rFonts w:ascii="Rawline Medium" w:eastAsia="Arial" w:hAnsi="Rawline Medium" w:cs="Arial"/>
          <w:color w:val="000000" w:themeColor="text1"/>
          <w:sz w:val="23"/>
          <w:szCs w:val="23"/>
        </w:rPr>
        <w:t xml:space="preserve">..................................., doravante designado CONTRATADO, </w:t>
      </w:r>
      <w:r w:rsidR="00DC41DD" w:rsidRPr="00CE7D27">
        <w:rPr>
          <w:rFonts w:ascii="Rawline Medium" w:eastAsia="Arial" w:hAnsi="Rawline Medium" w:cs="Arial"/>
          <w:i/>
          <w:iCs/>
          <w:color w:val="000000" w:themeColor="text1"/>
          <w:sz w:val="23"/>
          <w:szCs w:val="23"/>
        </w:rPr>
        <w:t>neste ato representado(a) por</w:t>
      </w:r>
      <w:r w:rsidR="00DC41DD" w:rsidRPr="00CE7D27">
        <w:rPr>
          <w:rFonts w:ascii="Rawline Medium" w:eastAsia="Arial" w:hAnsi="Rawline Medium" w:cs="Arial"/>
          <w:color w:val="000000" w:themeColor="text1"/>
          <w:sz w:val="23"/>
          <w:szCs w:val="23"/>
        </w:rPr>
        <w:t xml:space="preserve">.................................. (nome e função no contratado), </w:t>
      </w:r>
      <w:r w:rsidR="00DC41DD" w:rsidRPr="00CE7D27">
        <w:rPr>
          <w:rFonts w:ascii="Rawline Medium" w:eastAsia="Arial" w:hAnsi="Rawline Medium" w:cs="Arial"/>
          <w:i/>
          <w:iCs/>
          <w:color w:val="000000" w:themeColor="text1"/>
          <w:sz w:val="23"/>
          <w:szCs w:val="23"/>
        </w:rPr>
        <w:t xml:space="preserve">conforme atos constitutivos da empresa </w:t>
      </w:r>
      <w:r w:rsidR="00DC41DD" w:rsidRPr="00CE7D27">
        <w:rPr>
          <w:rFonts w:ascii="Rawline Medium" w:eastAsia="Arial" w:hAnsi="Rawline Medium" w:cs="Arial"/>
          <w:b/>
          <w:bCs/>
          <w:i/>
          <w:iCs/>
          <w:color w:val="000000" w:themeColor="text1"/>
          <w:sz w:val="23"/>
          <w:szCs w:val="23"/>
        </w:rPr>
        <w:t>OU</w:t>
      </w:r>
      <w:r w:rsidR="00DC41DD" w:rsidRPr="00CE7D27">
        <w:rPr>
          <w:rFonts w:ascii="Rawline Medium" w:eastAsia="Arial" w:hAnsi="Rawline Medium" w:cs="Arial"/>
          <w:i/>
          <w:iCs/>
          <w:color w:val="000000" w:themeColor="text1"/>
          <w:sz w:val="23"/>
          <w:szCs w:val="23"/>
        </w:rPr>
        <w:t xml:space="preserve"> procuração apresentada nos autos, </w:t>
      </w:r>
      <w:r w:rsidR="00DC41DD" w:rsidRPr="00CE7D27">
        <w:rPr>
          <w:rFonts w:ascii="Rawline Medium" w:eastAsia="Arial" w:hAnsi="Rawline Medium" w:cs="Arial"/>
          <w:color w:val="000000" w:themeColor="text1"/>
          <w:sz w:val="23"/>
          <w:szCs w:val="23"/>
        </w:rPr>
        <w:t>tendo em vista o que consta no Processo</w:t>
      </w:r>
      <w:r w:rsidR="00624B04" w:rsidRPr="00CE7D27">
        <w:rPr>
          <w:rFonts w:ascii="Rawline Medium" w:eastAsia="Arial" w:hAnsi="Rawline Medium" w:cs="Arial"/>
          <w:color w:val="000000" w:themeColor="text1"/>
          <w:sz w:val="23"/>
          <w:szCs w:val="23"/>
        </w:rPr>
        <w:t xml:space="preserve"> Administrativo</w:t>
      </w:r>
      <w:r w:rsidR="00DC41DD" w:rsidRPr="00CE7D27">
        <w:rPr>
          <w:rFonts w:ascii="Rawline Medium" w:eastAsia="Arial" w:hAnsi="Rawline Medium" w:cs="Arial"/>
          <w:color w:val="000000" w:themeColor="text1"/>
          <w:sz w:val="23"/>
          <w:szCs w:val="23"/>
        </w:rPr>
        <w:t xml:space="preserve"> nº </w:t>
      </w:r>
      <w:r w:rsidR="00624B04" w:rsidRPr="00CE7D27">
        <w:rPr>
          <w:rFonts w:ascii="Rawline Medium" w:eastAsia="Arial" w:hAnsi="Rawline Medium" w:cs="Arial"/>
          <w:color w:val="000000" w:themeColor="text1"/>
          <w:sz w:val="23"/>
          <w:szCs w:val="23"/>
        </w:rPr>
        <w:t>0</w:t>
      </w:r>
      <w:r w:rsidR="0085470C">
        <w:rPr>
          <w:rFonts w:ascii="Rawline Medium" w:eastAsia="Arial" w:hAnsi="Rawline Medium" w:cs="Arial"/>
          <w:color w:val="000000" w:themeColor="text1"/>
          <w:sz w:val="23"/>
          <w:szCs w:val="23"/>
        </w:rPr>
        <w:t>82</w:t>
      </w:r>
      <w:r w:rsidR="00DC41DD" w:rsidRPr="00CE7D27">
        <w:rPr>
          <w:rFonts w:ascii="Rawline Medium" w:eastAsia="Arial" w:hAnsi="Rawline Medium" w:cs="Arial"/>
          <w:color w:val="000000" w:themeColor="text1"/>
          <w:sz w:val="23"/>
          <w:szCs w:val="23"/>
        </w:rPr>
        <w:t>.</w:t>
      </w:r>
      <w:r w:rsidR="00351BAF" w:rsidRPr="00CE7D27">
        <w:rPr>
          <w:rFonts w:ascii="Rawline Medium" w:eastAsia="Arial" w:hAnsi="Rawline Medium" w:cs="Arial"/>
          <w:color w:val="000000" w:themeColor="text1"/>
          <w:sz w:val="23"/>
          <w:szCs w:val="23"/>
        </w:rPr>
        <w:t>/2024</w:t>
      </w:r>
      <w:r w:rsidR="00DC41DD" w:rsidRPr="00CE7D27">
        <w:rPr>
          <w:rFonts w:ascii="Rawline Medium" w:eastAsia="Arial" w:hAnsi="Rawline Medium" w:cs="Arial"/>
          <w:color w:val="000000" w:themeColor="text1"/>
          <w:sz w:val="23"/>
          <w:szCs w:val="23"/>
        </w:rPr>
        <w:t xml:space="preserve"> e em observância às disposições da </w:t>
      </w:r>
      <w:hyperlink r:id="rId12" w:history="1">
        <w:r w:rsidR="00DC41DD" w:rsidRPr="00CE7D27">
          <w:rPr>
            <w:rStyle w:val="Hyperlink"/>
            <w:rFonts w:ascii="Rawline Medium" w:eastAsia="Arial" w:hAnsi="Rawline Medium" w:cs="Arial"/>
            <w:color w:val="000000" w:themeColor="text1"/>
            <w:sz w:val="23"/>
            <w:szCs w:val="23"/>
          </w:rPr>
          <w:t>Lei nº 14.133, de 1º de abril de 2021</w:t>
        </w:r>
      </w:hyperlink>
      <w:r w:rsidR="00DC41DD" w:rsidRPr="00CE7D27">
        <w:rPr>
          <w:rFonts w:ascii="Rawline Medium" w:eastAsia="Arial" w:hAnsi="Rawline Medium" w:cs="Arial"/>
          <w:color w:val="000000" w:themeColor="text1"/>
          <w:sz w:val="23"/>
          <w:szCs w:val="23"/>
        </w:rPr>
        <w:t xml:space="preserve">, e demais legislação aplicável, resolvem celebrar o presente Termo de Contrato, decorrente </w:t>
      </w:r>
      <w:r w:rsidR="00CF4CA6" w:rsidRPr="00CE7D27">
        <w:rPr>
          <w:rFonts w:ascii="Rawline Medium" w:eastAsia="Arial" w:hAnsi="Rawline Medium" w:cs="Arial"/>
          <w:i/>
          <w:iCs/>
          <w:color w:val="000000" w:themeColor="text1"/>
          <w:sz w:val="23"/>
          <w:szCs w:val="23"/>
        </w:rPr>
        <w:t>do P</w:t>
      </w:r>
      <w:r w:rsidR="0085470C">
        <w:rPr>
          <w:rFonts w:ascii="Rawline Medium" w:eastAsia="Arial" w:hAnsi="Rawline Medium" w:cs="Arial"/>
          <w:i/>
          <w:iCs/>
          <w:color w:val="000000" w:themeColor="text1"/>
          <w:sz w:val="23"/>
          <w:szCs w:val="23"/>
        </w:rPr>
        <w:t>regão Eletrônico nº 016</w:t>
      </w:r>
      <w:r w:rsidR="00DC41DD" w:rsidRPr="00CE7D27">
        <w:rPr>
          <w:rFonts w:ascii="Rawline Medium" w:eastAsia="Arial" w:hAnsi="Rawline Medium" w:cs="Arial"/>
          <w:i/>
          <w:iCs/>
          <w:color w:val="000000" w:themeColor="text1"/>
          <w:sz w:val="23"/>
          <w:szCs w:val="23"/>
        </w:rPr>
        <w:t>./</w:t>
      </w:r>
      <w:r w:rsidR="00351BAF" w:rsidRPr="00CE7D27">
        <w:rPr>
          <w:rFonts w:ascii="Rawline Medium" w:eastAsia="Arial" w:hAnsi="Rawline Medium" w:cs="Arial"/>
          <w:i/>
          <w:iCs/>
          <w:color w:val="000000" w:themeColor="text1"/>
          <w:sz w:val="23"/>
          <w:szCs w:val="23"/>
        </w:rPr>
        <w:t>2024</w:t>
      </w:r>
      <w:r w:rsidR="00DC41DD" w:rsidRPr="00CE7D27">
        <w:rPr>
          <w:rFonts w:ascii="Rawline Medium" w:eastAsia="Arial" w:hAnsi="Rawline Medium" w:cs="Arial"/>
          <w:color w:val="000000" w:themeColor="text1"/>
          <w:sz w:val="23"/>
          <w:szCs w:val="23"/>
        </w:rPr>
        <w:t>, mediante as cláusulas e condições a seguir enunciadas.</w:t>
      </w:r>
    </w:p>
    <w:p w:rsidR="00DC41DD" w:rsidRPr="00CE7D27" w:rsidRDefault="00DC41DD" w:rsidP="004B25E5">
      <w:pPr>
        <w:pStyle w:val="Nivel01"/>
        <w:numPr>
          <w:ilvl w:val="0"/>
          <w:numId w:val="23"/>
        </w:numPr>
        <w:rPr>
          <w:rFonts w:ascii="Rawline Medium" w:hAnsi="Rawline Medium"/>
          <w:color w:val="000000" w:themeColor="text1"/>
          <w:sz w:val="23"/>
          <w:szCs w:val="23"/>
        </w:rPr>
      </w:pPr>
      <w:r w:rsidRPr="00CE7D27">
        <w:rPr>
          <w:rFonts w:ascii="Rawline Medium" w:hAnsi="Rawline Medium"/>
          <w:color w:val="000000" w:themeColor="text1"/>
          <w:sz w:val="23"/>
          <w:szCs w:val="23"/>
        </w:rPr>
        <w:t>CLÁUSULA PRIMEIRA – OBJETO (</w:t>
      </w:r>
      <w:hyperlink r:id="rId13" w:anchor="art92" w:history="1">
        <w:r w:rsidRPr="00CE7D27">
          <w:rPr>
            <w:rStyle w:val="Hyperlink"/>
            <w:rFonts w:ascii="Rawline Medium" w:hAnsi="Rawline Medium"/>
            <w:color w:val="000000" w:themeColor="text1"/>
            <w:sz w:val="23"/>
            <w:szCs w:val="23"/>
          </w:rPr>
          <w:t>art. 92, I e II</w:t>
        </w:r>
      </w:hyperlink>
      <w:r w:rsidRPr="00CE7D27">
        <w:rPr>
          <w:rFonts w:ascii="Rawline Medium" w:hAnsi="Rawline Medium"/>
          <w:color w:val="000000" w:themeColor="text1"/>
          <w:sz w:val="23"/>
          <w:szCs w:val="23"/>
        </w:rPr>
        <w:t>)</w:t>
      </w:r>
    </w:p>
    <w:p w:rsidR="00DC41DD" w:rsidRPr="00CE7D27" w:rsidRDefault="00DC41DD" w:rsidP="00930CFA">
      <w:pPr>
        <w:pStyle w:val="Nivel2"/>
        <w:spacing w:line="240" w:lineRule="auto"/>
        <w:ind w:left="0" w:firstLine="0"/>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 objeto do presente instrumento é </w:t>
      </w:r>
      <w:r w:rsidR="00137F25" w:rsidRPr="00137F25">
        <w:rPr>
          <w:rFonts w:ascii="Rawline Medium" w:hAnsi="Rawline Medium"/>
          <w:b/>
          <w:color w:val="000000" w:themeColor="text1"/>
          <w:sz w:val="23"/>
          <w:szCs w:val="23"/>
        </w:rPr>
        <w:t>aquisições de Medicamentos para atender demanda da Secretaria Municipal de Saúde deste município</w:t>
      </w:r>
      <w:r w:rsidR="00930CFA" w:rsidRPr="00137F25">
        <w:rPr>
          <w:rFonts w:ascii="Rawline Medium" w:hAnsi="Rawline Medium"/>
          <w:color w:val="000000" w:themeColor="text1"/>
          <w:sz w:val="23"/>
          <w:szCs w:val="23"/>
        </w:rPr>
        <w:t>,</w:t>
      </w:r>
      <w:r w:rsidR="00137F25">
        <w:rPr>
          <w:rFonts w:ascii="Rawline Medium" w:hAnsi="Rawline Medium"/>
          <w:color w:val="000000" w:themeColor="text1"/>
          <w:sz w:val="23"/>
          <w:szCs w:val="23"/>
        </w:rPr>
        <w:t xml:space="preserve"> </w:t>
      </w:r>
      <w:r w:rsidRPr="00CE7D27">
        <w:rPr>
          <w:rFonts w:ascii="Rawline Medium" w:hAnsi="Rawline Medium"/>
          <w:color w:val="000000" w:themeColor="text1"/>
          <w:sz w:val="23"/>
          <w:szCs w:val="23"/>
        </w:rPr>
        <w:t>nas condições estabelecidas no Termo de Referência.</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Vinculam esta contratação, independentemente de transcrição:</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O Termo de Referência;</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O Edital da Licitação;</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A Proposta do contratado;</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lastRenderedPageBreak/>
        <w:t>Eventuais anexos dos documentos supracitados.</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SEGUNDA – VIGÊNCIA E PRORROGAÇÃO</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 prazo de vigência da contratação é de </w:t>
      </w:r>
      <w:r w:rsidR="00B85487" w:rsidRPr="00CE7D27">
        <w:rPr>
          <w:rFonts w:ascii="Rawline Medium" w:hAnsi="Rawline Medium"/>
          <w:color w:val="000000" w:themeColor="text1"/>
          <w:sz w:val="23"/>
          <w:szCs w:val="23"/>
        </w:rPr>
        <w:t>60 (sessenta) dias contados da data da assinatura</w:t>
      </w:r>
      <w:r w:rsidRPr="00CE7D27">
        <w:rPr>
          <w:rFonts w:ascii="Rawline Medium" w:hAnsi="Rawline Medium"/>
          <w:color w:val="000000" w:themeColor="text1"/>
          <w:sz w:val="23"/>
          <w:szCs w:val="23"/>
        </w:rPr>
        <w:t xml:space="preserve">, prorrogável por até 10 anos, na forma dos </w:t>
      </w:r>
      <w:hyperlink r:id="rId14" w:anchor="art106" w:history="1">
        <w:r w:rsidRPr="00CE7D27">
          <w:rPr>
            <w:rStyle w:val="Hyperlink"/>
            <w:rFonts w:ascii="Rawline Medium" w:hAnsi="Rawline Medium"/>
            <w:color w:val="000000" w:themeColor="text1"/>
            <w:sz w:val="23"/>
            <w:szCs w:val="23"/>
          </w:rPr>
          <w:t>artigos 106 e 107 da Lei n° 14.133, de 2021</w:t>
        </w:r>
      </w:hyperlink>
      <w:r w:rsidRPr="00CE7D27">
        <w:rPr>
          <w:rFonts w:ascii="Rawline Medium" w:hAnsi="Rawline Medium"/>
          <w:color w:val="000000" w:themeColor="text1"/>
          <w:sz w:val="23"/>
          <w:szCs w:val="23"/>
        </w:rPr>
        <w:t>.</w:t>
      </w:r>
    </w:p>
    <w:p w:rsidR="00DC41DD" w:rsidRPr="00CE7D27" w:rsidRDefault="00DC41DD" w:rsidP="004B25E5">
      <w:pPr>
        <w:pStyle w:val="Nvel3-R"/>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A prorrogação de que trata este item é condicionada ao ateste, pela autoridade competente, de que as condições e os preços permanecem </w:t>
      </w:r>
      <w:r w:rsidR="00F86B8D" w:rsidRPr="00CE7D27">
        <w:rPr>
          <w:rFonts w:ascii="Rawline Medium" w:hAnsi="Rawline Medium"/>
          <w:color w:val="000000" w:themeColor="text1"/>
          <w:sz w:val="23"/>
          <w:szCs w:val="23"/>
        </w:rPr>
        <w:t>vantajosos para a Administração, permitidos</w:t>
      </w:r>
      <w:r w:rsidRPr="00CE7D27">
        <w:rPr>
          <w:rFonts w:ascii="Rawline Medium" w:hAnsi="Rawline Medium"/>
          <w:color w:val="000000" w:themeColor="text1"/>
          <w:sz w:val="23"/>
          <w:szCs w:val="23"/>
        </w:rPr>
        <w:t xml:space="preserve"> a negociação com o contratado.</w:t>
      </w:r>
    </w:p>
    <w:p w:rsidR="002E5082" w:rsidRPr="00CE7D27" w:rsidRDefault="002E5082"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O contratado não tem direito subjetivo à prorrogação contratual.</w:t>
      </w:r>
    </w:p>
    <w:p w:rsidR="002E5082" w:rsidRPr="00CE7D27" w:rsidRDefault="002E5082"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A prorrogação de contrato deverá ser promovida mediante celebração de termo aditivo.</w:t>
      </w:r>
    </w:p>
    <w:p w:rsidR="00DB5DAB" w:rsidRPr="00CE7D27" w:rsidRDefault="00DB5DAB"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O contrato não poderá ser prorrogado quando o contratado tiver sido penalizado nas sanções de declaração de inidoneidade ou impedimento de licitar e contratar com poder público, observadas as abrangências de aplicação.</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TERCEIRA – MODELOS DE EXECUÇÃO E GESTÃO CONTRATUAIS (</w:t>
      </w:r>
      <w:hyperlink r:id="rId15" w:anchor="art92" w:history="1">
        <w:r w:rsidRPr="00CE7D27">
          <w:rPr>
            <w:rStyle w:val="Hyperlink"/>
            <w:rFonts w:ascii="Rawline Medium" w:hAnsi="Rawline Medium"/>
            <w:color w:val="000000" w:themeColor="text1"/>
            <w:sz w:val="23"/>
            <w:szCs w:val="23"/>
          </w:rPr>
          <w:t>art. 92, IV, VII e XVIII)</w:t>
        </w:r>
      </w:hyperlink>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O regime de execução contratual, os modelos de gestão e de execução, assim como os prazos e condições de conclusão, entrega, observação e recebimento do objeto constam no Termo de Referência, anexo a este Contrato.</w:t>
      </w:r>
    </w:p>
    <w:p w:rsidR="008574D7"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CLÁUSULA QUARTA </w:t>
      </w:r>
      <w:r w:rsidR="008574D7" w:rsidRPr="00CE7D27">
        <w:rPr>
          <w:rFonts w:ascii="Rawline Medium" w:hAnsi="Rawline Medium"/>
          <w:color w:val="000000" w:themeColor="text1"/>
          <w:sz w:val="23"/>
          <w:szCs w:val="23"/>
        </w:rPr>
        <w:t>–</w:t>
      </w:r>
      <w:r w:rsidRPr="00CE7D27">
        <w:rPr>
          <w:rFonts w:ascii="Rawline Medium" w:hAnsi="Rawline Medium"/>
          <w:color w:val="000000" w:themeColor="text1"/>
          <w:sz w:val="23"/>
          <w:szCs w:val="23"/>
        </w:rPr>
        <w:t xml:space="preserve"> SUBCONTRATAÇÃO</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Não será admitida a subcontratação do objeto contratual.</w:t>
      </w:r>
    </w:p>
    <w:p w:rsidR="00624B04" w:rsidRPr="00CE7D27" w:rsidRDefault="00DC41DD" w:rsidP="00624B04">
      <w:pPr>
        <w:pStyle w:val="Nivel01"/>
        <w:rPr>
          <w:rStyle w:val="Hyperlink"/>
          <w:rFonts w:ascii="Rawline Medium" w:hAnsi="Rawline Medium"/>
          <w:color w:val="000000" w:themeColor="text1"/>
          <w:sz w:val="23"/>
          <w:szCs w:val="23"/>
        </w:rPr>
      </w:pPr>
      <w:r w:rsidRPr="00CE7D27">
        <w:rPr>
          <w:rFonts w:ascii="Rawline Medium" w:hAnsi="Rawline Medium"/>
          <w:color w:val="000000" w:themeColor="text1"/>
          <w:sz w:val="23"/>
          <w:szCs w:val="23"/>
        </w:rPr>
        <w:t>CLÁUSULA QUINTA</w:t>
      </w:r>
      <w:r w:rsidR="00362E67" w:rsidRPr="00CE7D27">
        <w:rPr>
          <w:rFonts w:ascii="Rawline Medium" w:hAnsi="Rawline Medium"/>
          <w:color w:val="000000" w:themeColor="text1"/>
          <w:sz w:val="23"/>
          <w:szCs w:val="23"/>
        </w:rPr>
        <w:t>–</w:t>
      </w:r>
      <w:r w:rsidRPr="00CE7D27">
        <w:rPr>
          <w:rFonts w:ascii="Rawline Medium" w:hAnsi="Rawline Medium"/>
          <w:color w:val="000000" w:themeColor="text1"/>
          <w:sz w:val="23"/>
          <w:szCs w:val="23"/>
        </w:rPr>
        <w:t xml:space="preserve"> PREÇO</w:t>
      </w:r>
      <w:r w:rsidR="0085470C">
        <w:rPr>
          <w:rFonts w:ascii="Rawline Medium" w:hAnsi="Rawline Medium"/>
          <w:color w:val="000000" w:themeColor="text1"/>
          <w:sz w:val="23"/>
          <w:szCs w:val="23"/>
        </w:rPr>
        <w:t xml:space="preserve">S </w:t>
      </w:r>
      <w:r w:rsidR="00362E67" w:rsidRPr="00CE7D27">
        <w:rPr>
          <w:rFonts w:ascii="Rawline Medium" w:hAnsi="Rawline Medium"/>
          <w:color w:val="000000" w:themeColor="text1"/>
          <w:sz w:val="23"/>
          <w:szCs w:val="23"/>
        </w:rPr>
        <w:t>(</w:t>
      </w:r>
      <w:hyperlink r:id="rId16" w:anchor="art92" w:history="1">
        <w:r w:rsidR="00362E67" w:rsidRPr="00CE7D27">
          <w:rPr>
            <w:rStyle w:val="Hyperlink"/>
            <w:rFonts w:ascii="Rawline Medium" w:hAnsi="Rawline Medium"/>
            <w:color w:val="000000" w:themeColor="text1"/>
            <w:sz w:val="23"/>
            <w:szCs w:val="23"/>
          </w:rPr>
          <w:t>art. 92, V)</w:t>
        </w:r>
      </w:hyperlink>
    </w:p>
    <w:tbl>
      <w:tblPr>
        <w:tblW w:w="9544" w:type="dxa"/>
        <w:jc w:val="center"/>
        <w:tblInd w:w="-5" w:type="dxa"/>
        <w:tblLayout w:type="fixed"/>
        <w:tblLook w:val="04A0" w:firstRow="1" w:lastRow="0" w:firstColumn="1" w:lastColumn="0" w:noHBand="0" w:noVBand="1"/>
      </w:tblPr>
      <w:tblGrid>
        <w:gridCol w:w="882"/>
        <w:gridCol w:w="2554"/>
        <w:gridCol w:w="1487"/>
        <w:gridCol w:w="1877"/>
        <w:gridCol w:w="1436"/>
        <w:gridCol w:w="1308"/>
      </w:tblGrid>
      <w:tr w:rsidR="00624B04" w:rsidRPr="00CE7D27" w:rsidTr="00624B04">
        <w:trPr>
          <w:trHeight w:val="594"/>
          <w:jc w:val="center"/>
        </w:trPr>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b/>
                <w:bCs/>
                <w:color w:val="000000" w:themeColor="text1"/>
                <w:sz w:val="23"/>
                <w:szCs w:val="23"/>
              </w:rPr>
            </w:pPr>
            <w:r w:rsidRPr="00CE7D27">
              <w:rPr>
                <w:rFonts w:ascii="Rawline Medium" w:eastAsia="Arial" w:hAnsi="Rawline Medium" w:cs="Arial"/>
                <w:b/>
                <w:bCs/>
                <w:color w:val="000000" w:themeColor="text1"/>
                <w:sz w:val="23"/>
                <w:szCs w:val="23"/>
              </w:rPr>
              <w:t>ITEM</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b/>
                <w:bCs/>
                <w:color w:val="000000" w:themeColor="text1"/>
                <w:sz w:val="23"/>
                <w:szCs w:val="23"/>
              </w:rPr>
            </w:pPr>
            <w:r w:rsidRPr="00CE7D27">
              <w:rPr>
                <w:rFonts w:ascii="Rawline Medium" w:eastAsia="Arial" w:hAnsi="Rawline Medium" w:cs="Arial"/>
                <w:b/>
                <w:bCs/>
                <w:color w:val="000000" w:themeColor="text1"/>
                <w:sz w:val="23"/>
                <w:szCs w:val="23"/>
              </w:rPr>
              <w:t>ESPECIFICAÇÃO</w:t>
            </w:r>
          </w:p>
        </w:tc>
        <w:tc>
          <w:tcPr>
            <w:tcW w:w="14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b/>
                <w:bCs/>
                <w:color w:val="000000" w:themeColor="text1"/>
                <w:sz w:val="23"/>
                <w:szCs w:val="23"/>
              </w:rPr>
            </w:pPr>
            <w:r w:rsidRPr="00CE7D27">
              <w:rPr>
                <w:rFonts w:ascii="Rawline Medium" w:eastAsia="Arial" w:hAnsi="Rawline Medium" w:cs="Arial"/>
                <w:b/>
                <w:bCs/>
                <w:color w:val="000000" w:themeColor="text1"/>
                <w:sz w:val="23"/>
                <w:szCs w:val="23"/>
              </w:rPr>
              <w:t>UNIDADE</w:t>
            </w: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b/>
                <w:bCs/>
                <w:color w:val="000000" w:themeColor="text1"/>
                <w:sz w:val="23"/>
                <w:szCs w:val="23"/>
              </w:rPr>
            </w:pPr>
            <w:r w:rsidRPr="00CE7D27">
              <w:rPr>
                <w:rFonts w:ascii="Rawline Medium" w:eastAsia="Arial" w:hAnsi="Rawline Medium" w:cs="Arial"/>
                <w:b/>
                <w:bCs/>
                <w:color w:val="000000" w:themeColor="text1"/>
                <w:sz w:val="23"/>
                <w:szCs w:val="23"/>
              </w:rPr>
              <w:t>QUANTIDADE</w:t>
            </w:r>
          </w:p>
        </w:tc>
        <w:tc>
          <w:tcPr>
            <w:tcW w:w="14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b/>
                <w:bCs/>
                <w:color w:val="000000" w:themeColor="text1"/>
                <w:sz w:val="23"/>
                <w:szCs w:val="23"/>
              </w:rPr>
            </w:pPr>
            <w:r w:rsidRPr="00CE7D27">
              <w:rPr>
                <w:rFonts w:ascii="Rawline Medium" w:eastAsia="Arial" w:hAnsi="Rawline Medium" w:cs="Arial"/>
                <w:b/>
                <w:bCs/>
                <w:color w:val="000000" w:themeColor="text1"/>
                <w:sz w:val="23"/>
                <w:szCs w:val="23"/>
              </w:rPr>
              <w:t>VALOR UNITÁRIO</w:t>
            </w: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b/>
                <w:bCs/>
                <w:color w:val="000000" w:themeColor="text1"/>
                <w:sz w:val="23"/>
                <w:szCs w:val="23"/>
              </w:rPr>
            </w:pPr>
            <w:r w:rsidRPr="00CE7D27">
              <w:rPr>
                <w:rFonts w:ascii="Rawline Medium" w:eastAsia="Arial" w:hAnsi="Rawline Medium" w:cs="Arial"/>
                <w:b/>
                <w:bCs/>
                <w:color w:val="000000" w:themeColor="text1"/>
                <w:sz w:val="23"/>
                <w:szCs w:val="23"/>
              </w:rPr>
              <w:t>VALOR TOTAL</w:t>
            </w:r>
          </w:p>
        </w:tc>
      </w:tr>
      <w:tr w:rsidR="00624B04" w:rsidRPr="00CE7D27" w:rsidTr="00624B04">
        <w:trPr>
          <w:trHeight w:val="114"/>
          <w:jc w:val="center"/>
        </w:trPr>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b/>
                <w:bCs/>
                <w:color w:val="000000" w:themeColor="text1"/>
                <w:sz w:val="23"/>
                <w:szCs w:val="23"/>
              </w:rPr>
            </w:pPr>
            <w:r w:rsidRPr="00CE7D27">
              <w:rPr>
                <w:rFonts w:ascii="Rawline Medium" w:eastAsia="Arial" w:hAnsi="Rawline Medium" w:cs="Arial"/>
                <w:b/>
                <w:bCs/>
                <w:color w:val="000000" w:themeColor="text1"/>
                <w:sz w:val="23"/>
                <w:szCs w:val="23"/>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4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4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r>
      <w:tr w:rsidR="00624B04" w:rsidRPr="00CE7D27" w:rsidTr="00624B04">
        <w:trPr>
          <w:jc w:val="center"/>
        </w:trPr>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b/>
                <w:bCs/>
                <w:color w:val="000000" w:themeColor="text1"/>
                <w:sz w:val="23"/>
                <w:szCs w:val="23"/>
              </w:rPr>
            </w:pPr>
            <w:r w:rsidRPr="00CE7D27">
              <w:rPr>
                <w:rFonts w:ascii="Rawline Medium" w:eastAsia="Arial" w:hAnsi="Rawline Medium" w:cs="Arial"/>
                <w:b/>
                <w:bCs/>
                <w:color w:val="000000" w:themeColor="text1"/>
                <w:sz w:val="23"/>
                <w:szCs w:val="23"/>
              </w:rPr>
              <w:t>2</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4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4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r>
      <w:tr w:rsidR="00624B04" w:rsidRPr="00CE7D27" w:rsidTr="00624B04">
        <w:trPr>
          <w:jc w:val="center"/>
        </w:trPr>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b/>
                <w:bCs/>
                <w:color w:val="000000" w:themeColor="text1"/>
                <w:sz w:val="23"/>
                <w:szCs w:val="23"/>
              </w:rPr>
            </w:pPr>
            <w:r w:rsidRPr="00CE7D27">
              <w:rPr>
                <w:rFonts w:ascii="Rawline Medium" w:eastAsia="Arial" w:hAnsi="Rawline Medium" w:cs="Arial"/>
                <w:b/>
                <w:bCs/>
                <w:color w:val="000000" w:themeColor="text1"/>
                <w:sz w:val="23"/>
                <w:szCs w:val="23"/>
              </w:rPr>
              <w:t>3</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4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4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rPr>
                <w:rFonts w:ascii="Rawline Medium" w:eastAsia="Arial" w:hAnsi="Rawline Medium" w:cs="Arial"/>
                <w:color w:val="000000" w:themeColor="text1"/>
                <w:sz w:val="23"/>
                <w:szCs w:val="23"/>
              </w:rPr>
            </w:pPr>
          </w:p>
        </w:tc>
      </w:tr>
      <w:tr w:rsidR="00624B04" w:rsidRPr="00CE7D27" w:rsidTr="00624B04">
        <w:trPr>
          <w:trHeight w:val="127"/>
          <w:jc w:val="center"/>
        </w:trPr>
        <w:tc>
          <w:tcPr>
            <w:tcW w:w="823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color w:val="000000" w:themeColor="text1"/>
                <w:sz w:val="23"/>
                <w:szCs w:val="23"/>
              </w:rPr>
            </w:pPr>
            <w:r w:rsidRPr="00CE7D27">
              <w:rPr>
                <w:rFonts w:ascii="Rawline Medium" w:eastAsia="Arial" w:hAnsi="Rawline Medium" w:cs="Arial"/>
                <w:b/>
                <w:bCs/>
                <w:color w:val="000000" w:themeColor="text1"/>
                <w:sz w:val="23"/>
                <w:szCs w:val="23"/>
              </w:rPr>
              <w:t>VALOR TOTAL CONTRATADO</w:t>
            </w: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CE7D27" w:rsidRDefault="00624B04" w:rsidP="0085470C">
            <w:pPr>
              <w:widowControl w:val="0"/>
              <w:spacing w:before="120" w:afterLines="120" w:after="288"/>
              <w:jc w:val="center"/>
              <w:rPr>
                <w:rFonts w:ascii="Rawline Medium" w:eastAsia="Arial" w:hAnsi="Rawline Medium" w:cs="Arial"/>
                <w:color w:val="000000" w:themeColor="text1"/>
                <w:sz w:val="23"/>
                <w:szCs w:val="23"/>
              </w:rPr>
            </w:pPr>
          </w:p>
        </w:tc>
      </w:tr>
    </w:tbl>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lastRenderedPageBreak/>
        <w:t>O valor total da contratação é de</w:t>
      </w:r>
      <w:r w:rsidRPr="00CE7D27">
        <w:rPr>
          <w:rFonts w:ascii="Rawline Medium" w:hAnsi="Rawline Medium"/>
          <w:b/>
          <w:color w:val="000000" w:themeColor="text1"/>
          <w:sz w:val="23"/>
          <w:szCs w:val="23"/>
        </w:rPr>
        <w:t xml:space="preserve"> R$</w:t>
      </w:r>
      <w:r w:rsidRPr="00CE7D27">
        <w:rPr>
          <w:rFonts w:ascii="Rawline Medium" w:hAnsi="Rawline Medium"/>
          <w:color w:val="000000" w:themeColor="text1"/>
          <w:sz w:val="23"/>
          <w:szCs w:val="23"/>
        </w:rPr>
        <w:t>.......... (.....)</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O valor acima é meramente estimativo, de forma que os pagamentos devidos ao contratado dependerão dos quantitativos efetivamente fornecidos.</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SEXTA - PAGAMENTO (</w:t>
      </w:r>
      <w:hyperlink r:id="rId17" w:anchor="art92" w:history="1">
        <w:r w:rsidRPr="00CE7D27">
          <w:rPr>
            <w:rStyle w:val="Hyperlink"/>
            <w:rFonts w:ascii="Rawline Medium" w:hAnsi="Rawline Medium"/>
            <w:color w:val="000000" w:themeColor="text1"/>
            <w:sz w:val="23"/>
            <w:szCs w:val="23"/>
          </w:rPr>
          <w:t>art. 92, V e VI</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 prazo para pagamento </w:t>
      </w:r>
      <w:r w:rsidRPr="00CE7D27">
        <w:rPr>
          <w:rFonts w:ascii="Rawline Medium" w:hAnsi="Rawline Medium"/>
          <w:color w:val="000000" w:themeColor="text1"/>
          <w:sz w:val="23"/>
          <w:szCs w:val="23"/>
          <w:lang w:eastAsia="en-US"/>
        </w:rPr>
        <w:t>ao contratado</w:t>
      </w:r>
      <w:r w:rsidRPr="00CE7D27">
        <w:rPr>
          <w:rFonts w:ascii="Rawline Medium" w:hAnsi="Rawline Medium"/>
          <w:color w:val="000000" w:themeColor="text1"/>
          <w:sz w:val="23"/>
          <w:szCs w:val="23"/>
        </w:rPr>
        <w:t xml:space="preserve"> e demais condições a ele referentes encontram-se definidos no Termo de Referência, anexo a este Contrato.</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SÉTIMA - REAJUSTE (</w:t>
      </w:r>
      <w:hyperlink r:id="rId18" w:anchor="art92" w:history="1">
        <w:r w:rsidRPr="00CE7D27">
          <w:rPr>
            <w:rStyle w:val="Hyperlink"/>
            <w:rFonts w:ascii="Rawline Medium" w:hAnsi="Rawline Medium"/>
            <w:color w:val="000000" w:themeColor="text1"/>
            <w:sz w:val="23"/>
            <w:szCs w:val="23"/>
          </w:rPr>
          <w:t>art. 92, V)</w:t>
        </w:r>
      </w:hyperlink>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Os preços inicialmente contratados são fixos e irreajustáveis no prazo de um ano contado da data do orçamento estimado, em </w:t>
      </w:r>
      <w:r w:rsidRPr="00CE7D27">
        <w:rPr>
          <w:rFonts w:ascii="Rawline Medium" w:hAnsi="Rawline Medium"/>
          <w:i/>
          <w:iCs/>
          <w:color w:val="000000" w:themeColor="text1"/>
          <w:sz w:val="23"/>
          <w:szCs w:val="23"/>
        </w:rPr>
        <w:t>__/__/__ (DD/MM/AAAA)</w:t>
      </w:r>
      <w:r w:rsidRPr="00CE7D27">
        <w:rPr>
          <w:rFonts w:ascii="Rawline Medium" w:hAnsi="Rawline Medium"/>
          <w:color w:val="000000" w:themeColor="text1"/>
          <w:sz w:val="23"/>
          <w:szCs w:val="23"/>
        </w:rPr>
        <w:t>.</w:t>
      </w:r>
    </w:p>
    <w:p w:rsidR="00DC41DD" w:rsidRPr="00CE7D27" w:rsidRDefault="00DC41DD" w:rsidP="004B25E5">
      <w:pPr>
        <w:pStyle w:val="Nivel2"/>
        <w:numPr>
          <w:ilvl w:val="1"/>
          <w:numId w:val="37"/>
        </w:numPr>
        <w:spacing w:line="240" w:lineRule="auto"/>
        <w:ind w:left="567" w:hanging="567"/>
        <w:rPr>
          <w:rFonts w:ascii="Rawline Medium" w:hAnsi="Rawline Medium"/>
          <w:color w:val="000000" w:themeColor="text1"/>
          <w:sz w:val="23"/>
          <w:szCs w:val="23"/>
          <w:lang w:eastAsia="en-US"/>
        </w:rPr>
      </w:pPr>
      <w:r w:rsidRPr="00CE7D27">
        <w:rPr>
          <w:rFonts w:ascii="Rawline Medium" w:hAnsi="Rawline Medium"/>
          <w:color w:val="000000" w:themeColor="text1"/>
          <w:sz w:val="23"/>
          <w:szCs w:val="23"/>
        </w:rPr>
        <w:t xml:space="preserve">Após o interregno de um ano, e </w:t>
      </w:r>
      <w:r w:rsidR="00DF5501" w:rsidRPr="00CE7D27">
        <w:rPr>
          <w:rFonts w:ascii="Rawline Medium" w:hAnsi="Rawline Medium"/>
          <w:color w:val="000000" w:themeColor="text1"/>
          <w:sz w:val="23"/>
          <w:szCs w:val="23"/>
        </w:rPr>
        <w:t>independentemente de pedido do contratado,</w:t>
      </w:r>
      <w:r w:rsidRPr="00CE7D27">
        <w:rPr>
          <w:rFonts w:ascii="Rawline Medium" w:hAnsi="Rawline Medium"/>
          <w:color w:val="000000" w:themeColor="text1"/>
          <w:sz w:val="23"/>
          <w:szCs w:val="23"/>
        </w:rPr>
        <w:t xml:space="preserve"> os preços iniciais serão reajustados, mediante a aplicação, pelo contratante, do índice </w:t>
      </w:r>
      <w:r w:rsidR="004F20AA" w:rsidRPr="00CE7D27">
        <w:rPr>
          <w:rFonts w:ascii="Rawline Medium" w:hAnsi="Rawline Medium"/>
          <w:color w:val="000000" w:themeColor="text1"/>
          <w:sz w:val="23"/>
          <w:szCs w:val="23"/>
          <w:lang w:eastAsia="en-US"/>
        </w:rPr>
        <w:t>correção monetária IGP-M (FGV).</w:t>
      </w:r>
      <w:r w:rsidRPr="00CE7D27">
        <w:rPr>
          <w:rFonts w:ascii="Rawline Medium" w:hAnsi="Rawline Medium"/>
          <w:i/>
          <w:iCs/>
          <w:color w:val="000000" w:themeColor="text1"/>
          <w:sz w:val="23"/>
          <w:szCs w:val="23"/>
        </w:rPr>
        <w:t>,</w:t>
      </w:r>
      <w:r w:rsidRPr="00CE7D27">
        <w:rPr>
          <w:rFonts w:ascii="Rawline Medium" w:hAnsi="Rawline Medium"/>
          <w:color w:val="000000" w:themeColor="text1"/>
          <w:sz w:val="23"/>
          <w:szCs w:val="23"/>
        </w:rPr>
        <w:t xml:space="preserve"> exclusivamente para as obrigações iniciadas e concluídas após a ocorrência da anualidade</w:t>
      </w:r>
      <w:r w:rsidR="00A658A4"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Nos reajustes subsequentes ao primeiro, o interregno mínimo de um ano será contado a partir dos efeitos financeiros do último reajuste.</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No caso de atraso ou não divulgação do(s) índice (s) de reajustamento, o contratante pagará ao contratado a importância calculada pela última variação conhecida, liquidando a diferença correspondente tão logo seja(m) divulgado(s) o(s) índice(s) definitivo(s).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Nas aferições finais, o(s) índice(s) utilizado(s) para reajuste será(</w:t>
      </w:r>
      <w:proofErr w:type="spellStart"/>
      <w:r w:rsidRPr="00CE7D27">
        <w:rPr>
          <w:rFonts w:ascii="Rawline Medium" w:hAnsi="Rawline Medium"/>
          <w:color w:val="000000" w:themeColor="text1"/>
          <w:sz w:val="23"/>
          <w:szCs w:val="23"/>
        </w:rPr>
        <w:t>ão</w:t>
      </w:r>
      <w:proofErr w:type="spellEnd"/>
      <w:r w:rsidRPr="00CE7D27">
        <w:rPr>
          <w:rFonts w:ascii="Rawline Medium" w:hAnsi="Rawline Medium"/>
          <w:color w:val="000000" w:themeColor="text1"/>
          <w:sz w:val="23"/>
          <w:szCs w:val="23"/>
        </w:rPr>
        <w:t>), obrigatoriamente, o(s) definitivo(s).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Caso o(s) índice(s) estabelecido(s) para reajustamento venha(m) a ser extinto(s) ou de qualquer forma não possa(m) mais ser utilizado(s), será(</w:t>
      </w:r>
      <w:proofErr w:type="spellStart"/>
      <w:r w:rsidRPr="00CE7D27">
        <w:rPr>
          <w:rFonts w:ascii="Rawline Medium" w:hAnsi="Rawline Medium"/>
          <w:color w:val="000000" w:themeColor="text1"/>
          <w:sz w:val="23"/>
          <w:szCs w:val="23"/>
        </w:rPr>
        <w:t>ão</w:t>
      </w:r>
      <w:proofErr w:type="spellEnd"/>
      <w:r w:rsidRPr="00CE7D27">
        <w:rPr>
          <w:rFonts w:ascii="Rawline Medium" w:hAnsi="Rawline Medium"/>
          <w:color w:val="000000" w:themeColor="text1"/>
          <w:sz w:val="23"/>
          <w:szCs w:val="23"/>
        </w:rPr>
        <w:t>) adotado(s), em substituição, o(s) que vier(em) a ser determinado(s) pela legislação então em vigor.</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Na ausência de previsão legal quanto ao índice substituto, as partes elegerão novo índice oficial, para reajustamento do preço do valor remanescente, por meio de termo aditivo. </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 reajuste será realizado por </w:t>
      </w:r>
      <w:proofErr w:type="spellStart"/>
      <w:r w:rsidRPr="00CE7D27">
        <w:rPr>
          <w:rFonts w:ascii="Rawline Medium" w:hAnsi="Rawline Medium"/>
          <w:color w:val="000000" w:themeColor="text1"/>
          <w:sz w:val="23"/>
          <w:szCs w:val="23"/>
        </w:rPr>
        <w:t>apostilamento</w:t>
      </w:r>
      <w:proofErr w:type="spellEnd"/>
      <w:r w:rsidRPr="00CE7D27">
        <w:rPr>
          <w:rFonts w:ascii="Rawline Medium" w:hAnsi="Rawline Medium"/>
          <w:color w:val="000000" w:themeColor="text1"/>
          <w:sz w:val="23"/>
          <w:szCs w:val="23"/>
        </w:rPr>
        <w:t>.</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lastRenderedPageBreak/>
        <w:t>CLÁUSULA OITAVA - OBRIGAÇÕES DO CONTRATANTE (</w:t>
      </w:r>
      <w:hyperlink r:id="rId19" w:anchor="art92" w:history="1">
        <w:r w:rsidRPr="00CE7D27">
          <w:rPr>
            <w:rStyle w:val="Hyperlink"/>
            <w:rFonts w:ascii="Rawline Medium" w:hAnsi="Rawline Medium"/>
            <w:color w:val="000000" w:themeColor="text1"/>
            <w:sz w:val="23"/>
            <w:szCs w:val="23"/>
          </w:rPr>
          <w:t>art. 92, X, XI e XIV</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b/>
          <w:bCs/>
          <w:color w:val="000000" w:themeColor="text1"/>
          <w:sz w:val="23"/>
          <w:szCs w:val="23"/>
        </w:rPr>
      </w:pPr>
      <w:r w:rsidRPr="00CE7D27">
        <w:rPr>
          <w:rFonts w:ascii="Rawline Medium" w:hAnsi="Rawline Medium"/>
          <w:color w:val="000000" w:themeColor="text1"/>
          <w:sz w:val="23"/>
          <w:szCs w:val="23"/>
        </w:rPr>
        <w:t>São obrigações do Contratante:</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Exigir o cumprimento de todas as obrigações assumidas pelo Contratado, de acordo com o contrato e seus anexos;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Receber o objeto no prazo e condições estabelecidas no Termo de Referência;</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Notificar o Contratado, por escrito, sobre vícios, defeitos ou incorreções verificadas no objeto fornecido, para que seja por ele substituído, reparado ou corrigido, no total ou em parte, às suas expensas;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Acompanhar e fiscalizar a execução do contrato e o cumprimento das obrigações pelo Contratado;</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Efetuar o pagamento ao Contratado do valor correspondente ao fornecimento do objeto, no prazo, forma e condições estabelecidos no presente </w:t>
      </w:r>
      <w:proofErr w:type="spellStart"/>
      <w:r w:rsidRPr="00CE7D27">
        <w:rPr>
          <w:rFonts w:ascii="Rawline Medium" w:hAnsi="Rawline Medium"/>
          <w:color w:val="000000" w:themeColor="text1"/>
          <w:sz w:val="23"/>
          <w:szCs w:val="23"/>
        </w:rPr>
        <w:t>Contrato</w:t>
      </w:r>
      <w:r w:rsidR="006B071C" w:rsidRPr="00CE7D27">
        <w:rPr>
          <w:rFonts w:ascii="Rawline Medium" w:hAnsi="Rawline Medium"/>
          <w:color w:val="000000" w:themeColor="text1"/>
          <w:sz w:val="23"/>
          <w:szCs w:val="23"/>
        </w:rPr>
        <w:t>e</w:t>
      </w:r>
      <w:proofErr w:type="spellEnd"/>
      <w:r w:rsidR="006B071C" w:rsidRPr="00CE7D27">
        <w:rPr>
          <w:rFonts w:ascii="Rawline Medium" w:hAnsi="Rawline Medium"/>
          <w:color w:val="000000" w:themeColor="text1"/>
          <w:sz w:val="23"/>
          <w:szCs w:val="23"/>
        </w:rPr>
        <w:t xml:space="preserve"> no Termo de Referência.</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Aplicar ao Contratado as sanções previstas na lei e neste Contrato; </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Cientificar o órgão de representação judicial da Advocacia-Geral da União para adoção das medidas cabíveis quando do descumprimento de obrigações pelo Contratado;</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DC41DD" w:rsidRPr="00CE7D27" w:rsidRDefault="00DC41DD" w:rsidP="004B25E5">
      <w:pPr>
        <w:pStyle w:val="Nivel2"/>
        <w:spacing w:line="240" w:lineRule="auto"/>
        <w:rPr>
          <w:rFonts w:ascii="Rawline Medium" w:hAnsi="Rawline Medium"/>
          <w:b/>
          <w:bCs/>
          <w:color w:val="000000" w:themeColor="text1"/>
          <w:sz w:val="23"/>
          <w:szCs w:val="23"/>
        </w:rPr>
      </w:pPr>
      <w:r w:rsidRPr="00CE7D27">
        <w:rPr>
          <w:rFonts w:ascii="Rawline Medium" w:hAnsi="Rawline Medium"/>
          <w:color w:val="000000" w:themeColor="text1"/>
          <w:sz w:val="23"/>
          <w:szCs w:val="23"/>
        </w:rPr>
        <w:t>A Administração terá o prazo de</w:t>
      </w:r>
      <w:r w:rsidR="004F20AA" w:rsidRPr="00CE7D27">
        <w:rPr>
          <w:rFonts w:ascii="Rawline Medium" w:hAnsi="Rawline Medium"/>
          <w:i/>
          <w:iCs/>
          <w:color w:val="000000" w:themeColor="text1"/>
          <w:sz w:val="23"/>
          <w:szCs w:val="23"/>
        </w:rPr>
        <w:t xml:space="preserve">um mês </w:t>
      </w:r>
      <w:r w:rsidRPr="00CE7D27">
        <w:rPr>
          <w:rFonts w:ascii="Rawline Medium" w:hAnsi="Rawline Medium"/>
          <w:color w:val="000000" w:themeColor="text1"/>
          <w:sz w:val="23"/>
          <w:szCs w:val="23"/>
        </w:rPr>
        <w:t xml:space="preserve">, a contar da data do protocolo do requerimento para decidir, admitida a prorrogação motivada, por igual período. </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Responder eventuais pedidos de reestabelecimento do equilíbrio econômico-financeiro feitos pelo contratado no prazo máximo de </w:t>
      </w:r>
      <w:r w:rsidR="004F20AA" w:rsidRPr="00CE7D27">
        <w:rPr>
          <w:rFonts w:ascii="Rawline Medium" w:hAnsi="Rawline Medium"/>
          <w:color w:val="000000" w:themeColor="text1"/>
          <w:sz w:val="23"/>
          <w:szCs w:val="23"/>
        </w:rPr>
        <w:t>30 (trinta) dias</w:t>
      </w:r>
      <w:r w:rsidRPr="00CE7D27">
        <w:rPr>
          <w:rFonts w:ascii="Rawline Medium" w:hAnsi="Rawline Medium"/>
          <w:color w:val="000000" w:themeColor="text1"/>
          <w:sz w:val="23"/>
          <w:szCs w:val="23"/>
        </w:rPr>
        <w:t>.</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Notif</w:t>
      </w:r>
      <w:r w:rsidR="00281BF9" w:rsidRPr="00CE7D27">
        <w:rPr>
          <w:rFonts w:ascii="Rawline Medium" w:hAnsi="Rawline Medium"/>
          <w:color w:val="000000" w:themeColor="text1"/>
          <w:sz w:val="23"/>
          <w:szCs w:val="23"/>
        </w:rPr>
        <w:t xml:space="preserve">icar os emitentes das garantias, se houver, </w:t>
      </w:r>
      <w:r w:rsidRPr="00CE7D27">
        <w:rPr>
          <w:rFonts w:ascii="Rawline Medium" w:hAnsi="Rawline Medium"/>
          <w:color w:val="000000" w:themeColor="text1"/>
          <w:sz w:val="23"/>
          <w:szCs w:val="23"/>
        </w:rPr>
        <w:t>quanto ao início de processo administrativo para apuração de descumprimento de cláusulas contratuais.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NONA - OBRIGAÇÕES DO CONTRATADO (</w:t>
      </w:r>
      <w:hyperlink r:id="rId20" w:anchor="art92" w:history="1">
        <w:r w:rsidRPr="00CE7D27">
          <w:rPr>
            <w:rStyle w:val="Hyperlink"/>
            <w:rFonts w:ascii="Rawline Medium" w:hAnsi="Rawline Medium"/>
            <w:color w:val="000000" w:themeColor="text1"/>
            <w:sz w:val="23"/>
            <w:szCs w:val="23"/>
          </w:rPr>
          <w:t>art. 92, XIV, XVI e XVII)</w:t>
        </w:r>
      </w:hyperlink>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 Contratado deve cumprir todas as obrigações constantes deste Contrato e em seus anexos, assumindo como exclusivamente seus os riscos e as despesas </w:t>
      </w:r>
      <w:r w:rsidRPr="00CE7D27">
        <w:rPr>
          <w:rFonts w:ascii="Rawline Medium" w:hAnsi="Rawline Medium"/>
          <w:color w:val="000000" w:themeColor="text1"/>
          <w:sz w:val="23"/>
          <w:szCs w:val="23"/>
        </w:rPr>
        <w:lastRenderedPageBreak/>
        <w:t>decorrentes da boa e perfeita execução do objeto, observando, ainda, as obrigações a seguir dispostas: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Responsabilizar-se pelos vícios e danos decorrentes do objeto, de acordo com o Código de Defesa do Consumidor (</w:t>
      </w:r>
      <w:hyperlink r:id="rId21" w:history="1">
        <w:r w:rsidRPr="00CE7D27">
          <w:rPr>
            <w:rStyle w:val="Hyperlink"/>
            <w:rFonts w:ascii="Rawline Medium" w:hAnsi="Rawline Medium"/>
            <w:color w:val="000000" w:themeColor="text1"/>
            <w:sz w:val="23"/>
            <w:szCs w:val="23"/>
          </w:rPr>
          <w:t>Lei nº 8.078, de 1990</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Comunicar ao contratante, no prazo máximo de 24 (vinte e quatro) horas que antecede a data da entrega, os motivos que impossibilitem o cumprimento do prazo previsto, com a devida comprovação;</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Atender às determinações regulares emitidas pelo fiscal ou gestor do contrato ou autoridade superior (</w:t>
      </w:r>
      <w:hyperlink r:id="rId22" w:anchor="art137" w:history="1">
        <w:r w:rsidRPr="00CE7D27">
          <w:rPr>
            <w:rStyle w:val="Hyperlink"/>
            <w:rFonts w:ascii="Rawline Medium" w:hAnsi="Rawline Medium"/>
            <w:color w:val="000000" w:themeColor="text1"/>
            <w:sz w:val="23"/>
            <w:szCs w:val="23"/>
          </w:rPr>
          <w:t>art. 137, II, da Lei n.º 14.133, de 2021</w:t>
        </w:r>
      </w:hyperlink>
      <w:r w:rsidRPr="00CE7D27">
        <w:rPr>
          <w:rFonts w:ascii="Rawline Medium" w:hAnsi="Rawline Medium"/>
          <w:color w:val="000000" w:themeColor="text1"/>
          <w:sz w:val="23"/>
          <w:szCs w:val="23"/>
        </w:rPr>
        <w:t>) e prestar todo esclarecimento ou informação por eles solicitados;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Reparar, corrigir, remover, reconstruir ou substituir, às suas expensas, no total ou em parte, no prazo fixado pelo fiscal do contrato, os bens nos quais se verificarem vícios, defeitos ou incorreções resultantes da execução ou dos materiais empregados;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Quando não for possível a verificação da regularidade no Sistema de Cadastro de Fornecedores – SICAF, </w:t>
      </w:r>
      <w:r w:rsidR="00062E0E" w:rsidRPr="00CE7D27">
        <w:rPr>
          <w:rFonts w:ascii="Rawline Medium" w:hAnsi="Rawline Medium"/>
          <w:color w:val="000000" w:themeColor="text1"/>
          <w:sz w:val="23"/>
          <w:szCs w:val="23"/>
        </w:rPr>
        <w:t>o contratado</w:t>
      </w:r>
      <w:r w:rsidRPr="00CE7D27">
        <w:rPr>
          <w:rFonts w:ascii="Rawline Medium" w:hAnsi="Rawline Medium"/>
          <w:color w:val="000000" w:themeColor="text1"/>
          <w:sz w:val="23"/>
          <w:szCs w:val="23"/>
        </w:rPr>
        <w:t xml:space="preserve">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Comunicar ao Fiscal do contrato, no prazo de 24 (vinte e quatro) horas, qualquer ocorrência anormal ou acidente que se verifique no local da execução do objeto contratual.</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lastRenderedPageBreak/>
        <w:t>Paralisar, por determinação do contratante, qualquer atividade que não esteja sendo executada de acordo com a boa técnica ou que ponha em risco a segurança de pessoas ou bens de terceiros.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Manter durante toda a vigência do contrato, em compatibilidade com as obrigações assumidas, todas as condições exigidas para habilitação na licitação; </w:t>
      </w:r>
    </w:p>
    <w:p w:rsidR="00DC41DD" w:rsidRPr="00CE7D27" w:rsidRDefault="00DC41DD" w:rsidP="004B25E5">
      <w:pPr>
        <w:pStyle w:val="Nivel2"/>
        <w:spacing w:line="240" w:lineRule="auto"/>
        <w:rPr>
          <w:rFonts w:ascii="Rawline Medium" w:hAnsi="Rawline Medium"/>
          <w:b/>
          <w:bCs/>
          <w:color w:val="000000" w:themeColor="text1"/>
          <w:sz w:val="23"/>
          <w:szCs w:val="23"/>
        </w:rPr>
      </w:pPr>
      <w:r w:rsidRPr="00CE7D27">
        <w:rPr>
          <w:rFonts w:ascii="Rawline Medium" w:hAnsi="Rawline Medium"/>
          <w:color w:val="000000" w:themeColor="text1"/>
          <w:sz w:val="23"/>
          <w:szCs w:val="23"/>
        </w:rPr>
        <w:t>Cumprir, durante todo o período de execução do contrato, a reserva de cargos prevista em lei para pessoa com deficiência, para reabilitado da Previdência Social ou para aprendiz, bem como as reservas de cargos previstas na legislação (</w:t>
      </w:r>
      <w:hyperlink r:id="rId23" w:anchor="art116" w:history="1">
        <w:r w:rsidRPr="00CE7D27">
          <w:rPr>
            <w:rStyle w:val="Hyperlink"/>
            <w:rFonts w:ascii="Rawline Medium" w:hAnsi="Rawline Medium"/>
            <w:color w:val="000000" w:themeColor="text1"/>
            <w:sz w:val="23"/>
            <w:szCs w:val="23"/>
          </w:rPr>
          <w:t>art. 116, da Lei n.º 14.133, de 2021</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Comprovar a reserva de cargos a que se refere a cláusula acima, no prazo fixado pelo fiscal do contrato, com a indicação dos empregados que preencheram as referidas vagas (</w:t>
      </w:r>
      <w:hyperlink r:id="rId24" w:anchor="art116" w:history="1">
        <w:r w:rsidRPr="00CE7D27">
          <w:rPr>
            <w:rStyle w:val="Hyperlink"/>
            <w:rFonts w:ascii="Rawline Medium" w:hAnsi="Rawline Medium"/>
            <w:color w:val="000000" w:themeColor="text1"/>
            <w:sz w:val="23"/>
            <w:szCs w:val="23"/>
          </w:rPr>
          <w:t>art. 116, parágrafo único, da Lei n.º 14.133, de 2021</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  Guardar sigilo sobre todas as informações obtidas em decorrência do cumprimento do contrato; </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5" w:anchor="art124" w:history="1">
        <w:r w:rsidRPr="00CE7D27">
          <w:rPr>
            <w:rStyle w:val="Hyperlink"/>
            <w:rFonts w:ascii="Rawline Medium" w:hAnsi="Rawline Medium"/>
            <w:color w:val="000000" w:themeColor="text1"/>
            <w:sz w:val="23"/>
            <w:szCs w:val="23"/>
          </w:rPr>
          <w:t>art. 124, II, d, da Lei nº 14.133, de 2021.</w:t>
        </w:r>
      </w:hyperlink>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Cumprir, além dos postulados legais vigentes de âmbito federal, estadual ou municipal, as normas de segurança do contratante;</w:t>
      </w:r>
    </w:p>
    <w:p w:rsidR="00DC41DD" w:rsidRPr="00CE7D27" w:rsidRDefault="00DC41DD" w:rsidP="004B25E5">
      <w:pPr>
        <w:pStyle w:val="Nvel2-Red"/>
        <w:spacing w:line="240" w:lineRule="auto"/>
        <w:rPr>
          <w:rFonts w:ascii="Rawline Medium" w:hAnsi="Rawline Medium"/>
          <w:color w:val="000000" w:themeColor="text1"/>
          <w:sz w:val="23"/>
          <w:szCs w:val="23"/>
        </w:rPr>
      </w:pPr>
      <w:bookmarkStart w:id="0" w:name="_Ref118293001"/>
      <w:r w:rsidRPr="00CE7D27">
        <w:rPr>
          <w:rFonts w:ascii="Rawline Medium" w:hAnsi="Rawline Medium"/>
          <w:color w:val="000000" w:themeColor="text1"/>
          <w:sz w:val="23"/>
          <w:szCs w:val="23"/>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0"/>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Orientar e treinar seus empregados sobre os deveres previstos na Lei nº 13.709, de 14 de agosto de 2018, adotando medidas eficazes para proteção de dados pessoais a que tenha acesso por força da execução deste contrato;</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Conduzir os trabalhos com estrita observância às normas da legislação pertinente, cumprindo as determinações dos Poderes Públicos, mantendo sempre limpo o local d</w:t>
      </w:r>
      <w:r w:rsidRPr="00CE7D27">
        <w:rPr>
          <w:rFonts w:ascii="Rawline Medium" w:hAnsi="Rawline Medium"/>
          <w:color w:val="000000" w:themeColor="text1"/>
          <w:sz w:val="23"/>
          <w:szCs w:val="23"/>
          <w:lang w:eastAsia="en-US"/>
        </w:rPr>
        <w:t>e execução do objeto</w:t>
      </w:r>
      <w:r w:rsidRPr="00CE7D27">
        <w:rPr>
          <w:rFonts w:ascii="Rawline Medium" w:hAnsi="Rawline Medium"/>
          <w:color w:val="000000" w:themeColor="text1"/>
          <w:sz w:val="23"/>
          <w:szCs w:val="23"/>
        </w:rPr>
        <w:t xml:space="preserve"> e nas melhores condições de segurança, higiene e disciplina.</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Submeter previamente, por escrito, ao contratante, para análise e aprovação, quaisquer mudanças nos métodos executivos que fujam às especificações do memorial descritivo ou instrumento congênere.</w:t>
      </w:r>
    </w:p>
    <w:p w:rsidR="00DC41DD" w:rsidRPr="00CE7D27" w:rsidRDefault="00DC41DD" w:rsidP="004B25E5">
      <w:pPr>
        <w:pStyle w:val="Nvel2-Red"/>
        <w:spacing w:line="240" w:lineRule="auto"/>
        <w:rPr>
          <w:rFonts w:ascii="Rawline Medium" w:hAnsi="Rawline Medium"/>
          <w:color w:val="000000" w:themeColor="text1"/>
          <w:sz w:val="23"/>
          <w:szCs w:val="23"/>
        </w:rPr>
      </w:pPr>
      <w:bookmarkStart w:id="1" w:name="_Ref118293030"/>
      <w:r w:rsidRPr="00CE7D27">
        <w:rPr>
          <w:rFonts w:ascii="Rawline Medium" w:hAnsi="Rawline Medium"/>
          <w:color w:val="000000" w:themeColor="text1"/>
          <w:sz w:val="23"/>
          <w:szCs w:val="23"/>
        </w:rPr>
        <w:lastRenderedPageBreak/>
        <w:t>Não permitir a utilização de qualquer trabalho do menor de dezesseis anos, exceto na condição de aprendiz para os maiores de quatorze anos, nem permitir a utilização do trabalho do menor de dezoito anos em trabalho noturno, perigoso ou insalubre.</w:t>
      </w:r>
      <w:bookmarkEnd w:id="1"/>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DÉCIMA– GARANTIA DE EXECUÇÃO (</w:t>
      </w:r>
      <w:hyperlink r:id="rId26" w:anchor="art92" w:history="1">
        <w:r w:rsidRPr="00CE7D27">
          <w:rPr>
            <w:rStyle w:val="Hyperlink"/>
            <w:rFonts w:ascii="Rawline Medium" w:hAnsi="Rawline Medium"/>
            <w:color w:val="000000" w:themeColor="text1"/>
            <w:sz w:val="23"/>
            <w:szCs w:val="23"/>
          </w:rPr>
          <w:t>art. 92, XII</w:t>
        </w:r>
      </w:hyperlink>
      <w:r w:rsidRPr="00CE7D27">
        <w:rPr>
          <w:rFonts w:ascii="Rawline Medium" w:hAnsi="Rawline Medium"/>
          <w:color w:val="000000" w:themeColor="text1"/>
          <w:sz w:val="23"/>
          <w:szCs w:val="23"/>
        </w:rPr>
        <w:t>)</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Não haverá exigência de garantia contratual da execução.</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DÉCIMA PRIMEIRA – INFRAÇÕES E SANÇÕES ADMINISTRATIVAS (</w:t>
      </w:r>
      <w:hyperlink r:id="rId27" w:anchor="art92" w:history="1">
        <w:r w:rsidRPr="00CE7D27">
          <w:rPr>
            <w:rStyle w:val="Hyperlink"/>
            <w:rFonts w:ascii="Rawline Medium" w:hAnsi="Rawline Medium"/>
            <w:color w:val="000000" w:themeColor="text1"/>
            <w:sz w:val="23"/>
            <w:szCs w:val="23"/>
          </w:rPr>
          <w:t>art. 92, XIV</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Comete infração administrativa, nos termos da </w:t>
      </w:r>
      <w:hyperlink r:id="rId28" w:history="1">
        <w:r w:rsidRPr="00CE7D27">
          <w:rPr>
            <w:rStyle w:val="Hyperlink"/>
            <w:rFonts w:ascii="Rawline Medium" w:hAnsi="Rawline Medium"/>
            <w:color w:val="000000" w:themeColor="text1"/>
            <w:sz w:val="23"/>
            <w:szCs w:val="23"/>
          </w:rPr>
          <w:t>Lei nº 14.133, de 2021</w:t>
        </w:r>
      </w:hyperlink>
      <w:r w:rsidRPr="00CE7D27">
        <w:rPr>
          <w:rFonts w:ascii="Rawline Medium" w:hAnsi="Rawline Medium"/>
          <w:color w:val="000000" w:themeColor="text1"/>
          <w:sz w:val="23"/>
          <w:szCs w:val="23"/>
        </w:rPr>
        <w:t>, o contratado que:</w:t>
      </w:r>
    </w:p>
    <w:p w:rsidR="00DC41DD" w:rsidRPr="00CE7D27" w:rsidRDefault="00DC41DD" w:rsidP="004B25E5">
      <w:pPr>
        <w:numPr>
          <w:ilvl w:val="2"/>
          <w:numId w:val="19"/>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der causa à inexecução parcial do contrato;</w:t>
      </w:r>
    </w:p>
    <w:p w:rsidR="00DC41DD" w:rsidRPr="00CE7D27" w:rsidRDefault="00DC41DD" w:rsidP="004B25E5">
      <w:pPr>
        <w:numPr>
          <w:ilvl w:val="2"/>
          <w:numId w:val="19"/>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der causa à inexecução parcial do contrato que cause grave dano à Administração ou ao funcionamento dos serviços públicos ou ao interesse coletivo;</w:t>
      </w:r>
    </w:p>
    <w:p w:rsidR="00DC41DD" w:rsidRPr="00CE7D27" w:rsidRDefault="00DC41DD" w:rsidP="004B25E5">
      <w:pPr>
        <w:numPr>
          <w:ilvl w:val="2"/>
          <w:numId w:val="19"/>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der causa à inexecução total do contrato;</w:t>
      </w:r>
    </w:p>
    <w:p w:rsidR="00DC41DD" w:rsidRPr="00CE7D27" w:rsidRDefault="00DC41DD" w:rsidP="004B25E5">
      <w:pPr>
        <w:numPr>
          <w:ilvl w:val="2"/>
          <w:numId w:val="19"/>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ensejar o retardamento da execução ou da entrega do objeto da contratação sem motivo justificado;</w:t>
      </w:r>
    </w:p>
    <w:p w:rsidR="00DC41DD" w:rsidRPr="00CE7D27" w:rsidRDefault="00DC41DD" w:rsidP="004B25E5">
      <w:pPr>
        <w:numPr>
          <w:ilvl w:val="2"/>
          <w:numId w:val="19"/>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apresentar documentação falsa ou prestar declaração falsa durante a execução do contrato;</w:t>
      </w:r>
    </w:p>
    <w:p w:rsidR="00DC41DD" w:rsidRPr="00CE7D27" w:rsidRDefault="00DC41DD" w:rsidP="004B25E5">
      <w:pPr>
        <w:numPr>
          <w:ilvl w:val="2"/>
          <w:numId w:val="19"/>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praticar ato fraudulento na execução do contrato;</w:t>
      </w:r>
    </w:p>
    <w:p w:rsidR="00DC41DD" w:rsidRPr="00CE7D27" w:rsidRDefault="00DC41DD" w:rsidP="004B25E5">
      <w:pPr>
        <w:numPr>
          <w:ilvl w:val="2"/>
          <w:numId w:val="19"/>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comportar-se de modo inidôneo ou cometer fraude de qualquer natureza;</w:t>
      </w:r>
    </w:p>
    <w:p w:rsidR="00DC41DD" w:rsidRPr="00CE7D27" w:rsidRDefault="00DC41DD" w:rsidP="004B25E5">
      <w:pPr>
        <w:numPr>
          <w:ilvl w:val="2"/>
          <w:numId w:val="19"/>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 xml:space="preserve">praticar ato lesivo previsto no </w:t>
      </w:r>
      <w:hyperlink r:id="rId29" w:anchor="art5" w:history="1">
        <w:r w:rsidRPr="00CE7D27">
          <w:rPr>
            <w:rStyle w:val="Hyperlink"/>
            <w:rFonts w:ascii="Rawline Medium" w:eastAsia="Arial" w:hAnsi="Rawline Medium" w:cs="Arial"/>
            <w:color w:val="000000" w:themeColor="text1"/>
            <w:sz w:val="23"/>
            <w:szCs w:val="23"/>
          </w:rPr>
          <w:t>art. 5º da Lei nº 12.846, de 1º de agosto de 2013</w:t>
        </w:r>
      </w:hyperlink>
      <w:r w:rsidRPr="00CE7D27">
        <w:rPr>
          <w:rFonts w:ascii="Rawline Medium" w:eastAsia="Arial" w:hAnsi="Rawline Medium" w:cs="Arial"/>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Serão aplicadas ao contratado que incorrer nas infrações acima descritas as seguintes sanções:</w:t>
      </w:r>
    </w:p>
    <w:p w:rsidR="00542A36" w:rsidRPr="00CE7D27" w:rsidRDefault="00DC41DD" w:rsidP="004B25E5">
      <w:pPr>
        <w:pStyle w:val="PargrafodaLista"/>
        <w:numPr>
          <w:ilvl w:val="0"/>
          <w:numId w:val="32"/>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b/>
          <w:bCs/>
          <w:color w:val="000000" w:themeColor="text1"/>
          <w:sz w:val="23"/>
          <w:szCs w:val="23"/>
        </w:rPr>
        <w:t>Advertência</w:t>
      </w:r>
      <w:r w:rsidRPr="00CE7D27">
        <w:rPr>
          <w:rFonts w:ascii="Rawline Medium" w:eastAsia="Arial" w:hAnsi="Rawline Medium" w:cs="Arial"/>
          <w:color w:val="000000" w:themeColor="text1"/>
          <w:sz w:val="23"/>
          <w:szCs w:val="23"/>
        </w:rPr>
        <w:t>, quando o contratado der causa à inexecução parcial do contrato, sempre que não se justificar a imposição de penalidade mais grave (</w:t>
      </w:r>
      <w:hyperlink r:id="rId30" w:anchor="art156§2" w:history="1">
        <w:r w:rsidRPr="00CE7D27">
          <w:rPr>
            <w:rStyle w:val="Hyperlink"/>
            <w:rFonts w:ascii="Rawline Medium" w:eastAsia="Arial" w:hAnsi="Rawline Medium" w:cs="Arial"/>
            <w:color w:val="000000" w:themeColor="text1"/>
            <w:sz w:val="23"/>
            <w:szCs w:val="23"/>
          </w:rPr>
          <w:t xml:space="preserve">art. 156, §2º, da </w:t>
        </w:r>
        <w:bookmarkStart w:id="2" w:name="_Hlk114504069"/>
        <w:r w:rsidRPr="00CE7D27">
          <w:rPr>
            <w:rStyle w:val="Hyperlink"/>
            <w:rFonts w:ascii="Rawline Medium" w:eastAsia="Arial" w:hAnsi="Rawline Medium" w:cs="Arial"/>
            <w:color w:val="000000" w:themeColor="text1"/>
            <w:sz w:val="23"/>
            <w:szCs w:val="23"/>
          </w:rPr>
          <w:t>Lei nº 14.133, de 2021</w:t>
        </w:r>
        <w:bookmarkEnd w:id="2"/>
      </w:hyperlink>
      <w:r w:rsidRPr="00CE7D27">
        <w:rPr>
          <w:rFonts w:ascii="Rawline Medium" w:eastAsia="Arial" w:hAnsi="Rawline Medium" w:cs="Arial"/>
          <w:color w:val="000000" w:themeColor="text1"/>
          <w:sz w:val="23"/>
          <w:szCs w:val="23"/>
        </w:rPr>
        <w:t>);</w:t>
      </w:r>
    </w:p>
    <w:p w:rsidR="00DC41DD" w:rsidRPr="00CE7D27" w:rsidRDefault="00DC41DD" w:rsidP="004B25E5">
      <w:pPr>
        <w:pStyle w:val="PargrafodaLista"/>
        <w:numPr>
          <w:ilvl w:val="0"/>
          <w:numId w:val="32"/>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b/>
          <w:bCs/>
          <w:color w:val="000000" w:themeColor="text1"/>
          <w:sz w:val="23"/>
          <w:szCs w:val="23"/>
        </w:rPr>
        <w:t>Impedimento de licitar e contratar</w:t>
      </w:r>
      <w:r w:rsidRPr="00CE7D27">
        <w:rPr>
          <w:rFonts w:ascii="Rawline Medium" w:eastAsia="Arial" w:hAnsi="Rawline Medium" w:cs="Arial"/>
          <w:color w:val="000000" w:themeColor="text1"/>
          <w:sz w:val="23"/>
          <w:szCs w:val="23"/>
        </w:rPr>
        <w:t>, quando praticadas as condutas descritas nas alíneas “b”, “c” e “d” do subitem acima deste Contrato, sempre que não se justificar a imposição de penalidade mais grave (</w:t>
      </w:r>
      <w:hyperlink r:id="rId31" w:anchor="art156§4" w:history="1">
        <w:r w:rsidRPr="00CE7D27">
          <w:rPr>
            <w:rStyle w:val="Hyperlink"/>
            <w:rFonts w:ascii="Rawline Medium" w:eastAsia="Arial" w:hAnsi="Rawline Medium" w:cs="Arial"/>
            <w:color w:val="000000" w:themeColor="text1"/>
            <w:sz w:val="23"/>
            <w:szCs w:val="23"/>
          </w:rPr>
          <w:t>art. 156, § 4º, da Lei nº 14.133, de 2021</w:t>
        </w:r>
      </w:hyperlink>
      <w:r w:rsidRPr="00CE7D27">
        <w:rPr>
          <w:rFonts w:ascii="Rawline Medium" w:eastAsia="Arial" w:hAnsi="Rawline Medium" w:cs="Arial"/>
          <w:color w:val="000000" w:themeColor="text1"/>
          <w:sz w:val="23"/>
          <w:szCs w:val="23"/>
        </w:rPr>
        <w:t>);</w:t>
      </w:r>
    </w:p>
    <w:p w:rsidR="00542A36" w:rsidRPr="00CE7D27" w:rsidRDefault="00DC41DD" w:rsidP="004B25E5">
      <w:pPr>
        <w:pStyle w:val="PargrafodaLista"/>
        <w:numPr>
          <w:ilvl w:val="0"/>
          <w:numId w:val="32"/>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b/>
          <w:bCs/>
          <w:color w:val="000000" w:themeColor="text1"/>
          <w:sz w:val="23"/>
          <w:szCs w:val="23"/>
        </w:rPr>
        <w:t>Declaração de inidoneidade para licitar e contratar</w:t>
      </w:r>
      <w:r w:rsidRPr="00CE7D27">
        <w:rPr>
          <w:rFonts w:ascii="Rawline Medium" w:eastAsia="Arial" w:hAnsi="Rawline Medium" w:cs="Arial"/>
          <w:color w:val="000000" w:themeColor="text1"/>
          <w:sz w:val="23"/>
          <w:szCs w:val="23"/>
        </w:rPr>
        <w:t>, quando praticadas as condutas descritas nas alíneas “e”, “f”, “g” e “h” do subitem acima deste Contrato, bem como nas alíneas “b”, “c” e “d”, que justifiquem a imposição de penalidade mais grave (</w:t>
      </w:r>
      <w:hyperlink r:id="rId32" w:anchor="art156§5" w:history="1">
        <w:r w:rsidRPr="00CE7D27">
          <w:rPr>
            <w:rStyle w:val="Hyperlink"/>
            <w:rFonts w:ascii="Rawline Medium" w:eastAsia="Arial" w:hAnsi="Rawline Medium" w:cs="Arial"/>
            <w:color w:val="000000" w:themeColor="text1"/>
            <w:sz w:val="23"/>
            <w:szCs w:val="23"/>
          </w:rPr>
          <w:t>art. 156, §5º, da Lei nº 14.133, de 2021</w:t>
        </w:r>
      </w:hyperlink>
      <w:r w:rsidRPr="00CE7D27">
        <w:rPr>
          <w:rFonts w:ascii="Rawline Medium" w:eastAsia="Arial" w:hAnsi="Rawline Medium" w:cs="Arial"/>
          <w:color w:val="000000" w:themeColor="text1"/>
          <w:sz w:val="23"/>
          <w:szCs w:val="23"/>
        </w:rPr>
        <w:t>).</w:t>
      </w:r>
    </w:p>
    <w:p w:rsidR="00542A36" w:rsidRPr="00CE7D27" w:rsidRDefault="00DC41DD" w:rsidP="004B25E5">
      <w:pPr>
        <w:pStyle w:val="PargrafodaLista"/>
        <w:numPr>
          <w:ilvl w:val="0"/>
          <w:numId w:val="32"/>
        </w:numPr>
        <w:suppressAutoHyphens/>
        <w:spacing w:before="120" w:after="120"/>
        <w:ind w:left="284" w:firstLine="0"/>
        <w:jc w:val="both"/>
        <w:rPr>
          <w:rFonts w:ascii="Rawline Medium" w:eastAsia="Arial" w:hAnsi="Rawline Medium" w:cs="Arial"/>
          <w:color w:val="000000" w:themeColor="text1"/>
          <w:sz w:val="23"/>
          <w:szCs w:val="23"/>
        </w:rPr>
      </w:pPr>
      <w:r w:rsidRPr="00CE7D27">
        <w:rPr>
          <w:rFonts w:ascii="Rawline Medium" w:eastAsia="Arial" w:hAnsi="Rawline Medium" w:cs="Arial"/>
          <w:b/>
          <w:bCs/>
          <w:color w:val="000000" w:themeColor="text1"/>
          <w:sz w:val="23"/>
          <w:szCs w:val="23"/>
        </w:rPr>
        <w:t>Multa:</w:t>
      </w:r>
    </w:p>
    <w:p w:rsidR="00542A36" w:rsidRPr="00CE7D27" w:rsidRDefault="002F447A" w:rsidP="004B25E5">
      <w:pPr>
        <w:pStyle w:val="PargrafodaLista"/>
        <w:numPr>
          <w:ilvl w:val="1"/>
          <w:numId w:val="32"/>
        </w:numPr>
        <w:suppressAutoHyphens/>
        <w:spacing w:before="120" w:after="120"/>
        <w:ind w:left="567" w:firstLine="0"/>
        <w:jc w:val="both"/>
        <w:rPr>
          <w:rFonts w:ascii="Rawline Medium" w:eastAsia="Arial" w:hAnsi="Rawline Medium" w:cs="Arial"/>
          <w:color w:val="000000" w:themeColor="text1"/>
          <w:sz w:val="23"/>
          <w:szCs w:val="23"/>
        </w:rPr>
      </w:pPr>
      <w:proofErr w:type="spellStart"/>
      <w:r w:rsidRPr="00CE7D27">
        <w:rPr>
          <w:rFonts w:ascii="Rawline Medium" w:eastAsia="Arial" w:hAnsi="Rawline Medium" w:cs="Arial"/>
          <w:color w:val="000000" w:themeColor="text1"/>
          <w:sz w:val="23"/>
          <w:szCs w:val="23"/>
        </w:rPr>
        <w:lastRenderedPageBreak/>
        <w:t>Moratória</w:t>
      </w:r>
      <w:r w:rsidR="00DC41DD" w:rsidRPr="00CE7D27">
        <w:rPr>
          <w:rFonts w:ascii="Rawline Medium" w:eastAsia="Arial" w:hAnsi="Rawline Medium" w:cs="Arial"/>
          <w:color w:val="000000" w:themeColor="text1"/>
          <w:sz w:val="23"/>
          <w:szCs w:val="23"/>
        </w:rPr>
        <w:t>de</w:t>
      </w:r>
      <w:proofErr w:type="spellEnd"/>
      <w:r w:rsidR="00281BF9" w:rsidRPr="00CE7D27">
        <w:rPr>
          <w:rFonts w:ascii="Rawline Medium" w:eastAsia="Arial" w:hAnsi="Rawline Medium" w:cs="Arial"/>
          <w:color w:val="000000" w:themeColor="text1"/>
          <w:sz w:val="23"/>
          <w:szCs w:val="23"/>
        </w:rPr>
        <w:t xml:space="preserve"> 15</w:t>
      </w:r>
      <w:r w:rsidR="00DC41DD" w:rsidRPr="00CE7D27">
        <w:rPr>
          <w:rFonts w:ascii="Rawline Medium" w:eastAsia="Arial" w:hAnsi="Rawline Medium" w:cs="Arial"/>
          <w:color w:val="000000" w:themeColor="text1"/>
          <w:sz w:val="23"/>
          <w:szCs w:val="23"/>
        </w:rPr>
        <w:t>%</w:t>
      </w:r>
      <w:r w:rsidR="00281BF9" w:rsidRPr="00CE7D27">
        <w:rPr>
          <w:rFonts w:ascii="Rawline Medium" w:eastAsia="Arial" w:hAnsi="Rawline Medium" w:cs="Arial"/>
          <w:color w:val="000000" w:themeColor="text1"/>
          <w:sz w:val="23"/>
          <w:szCs w:val="23"/>
        </w:rPr>
        <w:t xml:space="preserve"> a 30%</w:t>
      </w:r>
      <w:r w:rsidR="00DC41DD" w:rsidRPr="00CE7D27">
        <w:rPr>
          <w:rFonts w:ascii="Rawline Medium" w:eastAsia="Arial" w:hAnsi="Rawline Medium" w:cs="Arial"/>
          <w:color w:val="000000" w:themeColor="text1"/>
          <w:sz w:val="23"/>
          <w:szCs w:val="23"/>
        </w:rPr>
        <w:t xml:space="preserve"> (</w:t>
      </w:r>
      <w:r w:rsidR="00281BF9" w:rsidRPr="00CE7D27">
        <w:rPr>
          <w:rFonts w:ascii="Rawline Medium" w:eastAsia="Arial" w:hAnsi="Rawline Medium" w:cs="Arial"/>
          <w:color w:val="000000" w:themeColor="text1"/>
          <w:sz w:val="23"/>
          <w:szCs w:val="23"/>
        </w:rPr>
        <w:t>quinze</w:t>
      </w:r>
      <w:r w:rsidR="00DC41DD" w:rsidRPr="00CE7D27">
        <w:rPr>
          <w:rFonts w:ascii="Rawline Medium" w:eastAsia="Arial" w:hAnsi="Rawline Medium" w:cs="Arial"/>
          <w:color w:val="000000" w:themeColor="text1"/>
          <w:sz w:val="23"/>
          <w:szCs w:val="23"/>
        </w:rPr>
        <w:t xml:space="preserve"> por cento</w:t>
      </w:r>
      <w:r w:rsidR="00281BF9" w:rsidRPr="00CE7D27">
        <w:rPr>
          <w:rFonts w:ascii="Rawline Medium" w:eastAsia="Arial" w:hAnsi="Rawline Medium" w:cs="Arial"/>
          <w:color w:val="000000" w:themeColor="text1"/>
          <w:sz w:val="23"/>
          <w:szCs w:val="23"/>
        </w:rPr>
        <w:t xml:space="preserve"> a trinta por cento</w:t>
      </w:r>
      <w:r w:rsidR="00DC41DD" w:rsidRPr="00CE7D27">
        <w:rPr>
          <w:rFonts w:ascii="Rawline Medium" w:eastAsia="Arial" w:hAnsi="Rawline Medium" w:cs="Arial"/>
          <w:color w:val="000000" w:themeColor="text1"/>
          <w:sz w:val="23"/>
          <w:szCs w:val="23"/>
        </w:rPr>
        <w:t xml:space="preserve">) por dia de atraso injustificado sobre o valor </w:t>
      </w:r>
      <w:proofErr w:type="spellStart"/>
      <w:r w:rsidR="00DC41DD" w:rsidRPr="00CE7D27">
        <w:rPr>
          <w:rFonts w:ascii="Rawline Medium" w:eastAsia="Arial" w:hAnsi="Rawline Medium" w:cs="Arial"/>
          <w:color w:val="000000" w:themeColor="text1"/>
          <w:sz w:val="23"/>
          <w:szCs w:val="23"/>
        </w:rPr>
        <w:t>daparcela</w:t>
      </w:r>
      <w:proofErr w:type="spellEnd"/>
      <w:r w:rsidR="00DC41DD" w:rsidRPr="00CE7D27">
        <w:rPr>
          <w:rFonts w:ascii="Rawline Medium" w:eastAsia="Arial" w:hAnsi="Rawline Medium" w:cs="Arial"/>
          <w:color w:val="000000" w:themeColor="text1"/>
          <w:sz w:val="23"/>
          <w:szCs w:val="23"/>
        </w:rPr>
        <w:t xml:space="preserve"> inadimplida, até o limite de </w:t>
      </w:r>
      <w:r w:rsidR="00281BF9" w:rsidRPr="00CE7D27">
        <w:rPr>
          <w:rFonts w:ascii="Rawline Medium" w:eastAsia="Arial" w:hAnsi="Rawline Medium" w:cs="Arial"/>
          <w:color w:val="000000" w:themeColor="text1"/>
          <w:sz w:val="23"/>
          <w:szCs w:val="23"/>
        </w:rPr>
        <w:t>30 (trinta</w:t>
      </w:r>
      <w:r w:rsidR="00DC41DD" w:rsidRPr="00CE7D27">
        <w:rPr>
          <w:rFonts w:ascii="Rawline Medium" w:eastAsia="Arial" w:hAnsi="Rawline Medium" w:cs="Arial"/>
          <w:color w:val="000000" w:themeColor="text1"/>
          <w:sz w:val="23"/>
          <w:szCs w:val="23"/>
        </w:rPr>
        <w:t>) dias;</w:t>
      </w:r>
    </w:p>
    <w:p w:rsidR="00542A36" w:rsidRPr="00CE7D27" w:rsidRDefault="00281BF9" w:rsidP="004B25E5">
      <w:pPr>
        <w:pStyle w:val="PargrafodaLista"/>
        <w:numPr>
          <w:ilvl w:val="1"/>
          <w:numId w:val="32"/>
        </w:numPr>
        <w:suppressAutoHyphens/>
        <w:spacing w:before="120" w:after="120"/>
        <w:ind w:left="567" w:firstLine="0"/>
        <w:jc w:val="both"/>
        <w:rPr>
          <w:rFonts w:ascii="Rawline Medium" w:eastAsia="Arial" w:hAnsi="Rawline Medium" w:cs="Arial"/>
          <w:color w:val="000000" w:themeColor="text1"/>
          <w:sz w:val="23"/>
          <w:szCs w:val="23"/>
        </w:rPr>
      </w:pPr>
      <w:proofErr w:type="spellStart"/>
      <w:r w:rsidRPr="00CE7D27">
        <w:rPr>
          <w:rFonts w:ascii="Rawline Medium" w:eastAsia="Arial" w:hAnsi="Rawline Medium" w:cs="Arial"/>
          <w:color w:val="000000" w:themeColor="text1"/>
          <w:sz w:val="23"/>
          <w:szCs w:val="23"/>
        </w:rPr>
        <w:t>Moratóriade</w:t>
      </w:r>
      <w:proofErr w:type="spellEnd"/>
      <w:r w:rsidRPr="00CE7D27">
        <w:rPr>
          <w:rFonts w:ascii="Rawline Medium" w:eastAsia="Arial" w:hAnsi="Rawline Medium" w:cs="Arial"/>
          <w:color w:val="000000" w:themeColor="text1"/>
          <w:sz w:val="23"/>
          <w:szCs w:val="23"/>
        </w:rPr>
        <w:t xml:space="preserve"> 15% a 30% (quinze por cento a trinta por cento) </w:t>
      </w:r>
      <w:r w:rsidR="00DC41DD" w:rsidRPr="00CE7D27">
        <w:rPr>
          <w:rFonts w:ascii="Rawline Medium" w:eastAsia="Arial" w:hAnsi="Rawline Medium" w:cs="Arial"/>
          <w:i/>
          <w:iCs/>
          <w:color w:val="000000" w:themeColor="text1"/>
          <w:sz w:val="23"/>
          <w:szCs w:val="23"/>
        </w:rPr>
        <w:t>por dia de atraso injustificado sobre o valor total do</w:t>
      </w:r>
      <w:r w:rsidRPr="00CE7D27">
        <w:rPr>
          <w:rFonts w:ascii="Rawline Medium" w:eastAsia="Arial" w:hAnsi="Rawline Medium" w:cs="Arial"/>
          <w:i/>
          <w:iCs/>
          <w:color w:val="000000" w:themeColor="text1"/>
          <w:sz w:val="23"/>
          <w:szCs w:val="23"/>
        </w:rPr>
        <w:t xml:space="preserve"> contrato, até o máximo de 30% (trinta </w:t>
      </w:r>
      <w:r w:rsidR="00DC41DD" w:rsidRPr="00CE7D27">
        <w:rPr>
          <w:rFonts w:ascii="Rawline Medium" w:eastAsia="Arial" w:hAnsi="Rawline Medium" w:cs="Arial"/>
          <w:i/>
          <w:iCs/>
          <w:color w:val="000000" w:themeColor="text1"/>
          <w:sz w:val="23"/>
          <w:szCs w:val="23"/>
        </w:rPr>
        <w:t>por cento), pela inobservância do prazo fixado para apresentação, suplementação ou reposição da garantia.</w:t>
      </w:r>
    </w:p>
    <w:p w:rsidR="00DC41DD" w:rsidRPr="00CE7D27" w:rsidRDefault="00DC41DD" w:rsidP="004B25E5">
      <w:pPr>
        <w:pStyle w:val="PargrafodaLista"/>
        <w:numPr>
          <w:ilvl w:val="2"/>
          <w:numId w:val="32"/>
        </w:numPr>
        <w:suppressAutoHyphens/>
        <w:spacing w:before="120" w:after="120"/>
        <w:ind w:left="851" w:firstLine="0"/>
        <w:jc w:val="both"/>
        <w:rPr>
          <w:rFonts w:ascii="Rawline Medium" w:eastAsia="Arial" w:hAnsi="Rawline Medium" w:cs="Arial"/>
          <w:color w:val="000000" w:themeColor="text1"/>
          <w:sz w:val="23"/>
          <w:szCs w:val="23"/>
        </w:rPr>
      </w:pPr>
      <w:r w:rsidRPr="00CE7D27">
        <w:rPr>
          <w:rFonts w:ascii="Rawline Medium" w:eastAsia="Arial" w:hAnsi="Rawline Medium" w:cs="Arial"/>
          <w:i/>
          <w:iCs/>
          <w:color w:val="000000" w:themeColor="text1"/>
          <w:sz w:val="23"/>
          <w:szCs w:val="23"/>
        </w:rPr>
        <w:t xml:space="preserve">O atraso superior a </w:t>
      </w:r>
      <w:r w:rsidR="00281BF9" w:rsidRPr="00CE7D27">
        <w:rPr>
          <w:rFonts w:ascii="Rawline Medium" w:eastAsia="Arial" w:hAnsi="Rawline Medium" w:cs="Arial"/>
          <w:i/>
          <w:iCs/>
          <w:color w:val="000000" w:themeColor="text1"/>
          <w:sz w:val="23"/>
          <w:szCs w:val="23"/>
        </w:rPr>
        <w:t xml:space="preserve">30 (trinta) </w:t>
      </w:r>
      <w:r w:rsidRPr="00CE7D27">
        <w:rPr>
          <w:rFonts w:ascii="Rawline Medium" w:eastAsia="Arial" w:hAnsi="Rawline Medium" w:cs="Arial"/>
          <w:i/>
          <w:iCs/>
          <w:color w:val="000000" w:themeColor="text1"/>
          <w:sz w:val="23"/>
          <w:szCs w:val="23"/>
        </w:rPr>
        <w:t xml:space="preserve">dias autoriza a Administração a promover a extinção do contrato por descumprimento ou cumprimento irregular de suas cláusulas, conforme dispõe o inciso I do art. 137 da Lei n. 14.133, de 2021. </w:t>
      </w:r>
    </w:p>
    <w:p w:rsidR="00EA1F16" w:rsidRPr="00CE7D27" w:rsidRDefault="00EA1F16" w:rsidP="004B25E5">
      <w:pPr>
        <w:pStyle w:val="PargrafodaLista"/>
        <w:numPr>
          <w:ilvl w:val="1"/>
          <w:numId w:val="32"/>
        </w:numPr>
        <w:suppressAutoHyphens/>
        <w:spacing w:before="120" w:after="120"/>
        <w:ind w:left="567"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Compensatória, para as infrações descritas nas alíneas “e” a “</w:t>
      </w:r>
      <w:proofErr w:type="spellStart"/>
      <w:r w:rsidRPr="00CE7D27">
        <w:rPr>
          <w:rFonts w:ascii="Rawline Medium" w:eastAsia="Arial" w:hAnsi="Rawline Medium" w:cs="Arial"/>
          <w:color w:val="000000" w:themeColor="text1"/>
          <w:sz w:val="23"/>
          <w:szCs w:val="23"/>
        </w:rPr>
        <w:t>h”do</w:t>
      </w:r>
      <w:proofErr w:type="spellEnd"/>
      <w:r w:rsidRPr="00CE7D27">
        <w:rPr>
          <w:rFonts w:ascii="Rawline Medium" w:eastAsia="Arial" w:hAnsi="Rawline Medium" w:cs="Arial"/>
          <w:color w:val="000000" w:themeColor="text1"/>
          <w:sz w:val="23"/>
          <w:szCs w:val="23"/>
        </w:rPr>
        <w:t xml:space="preserve"> subitem 12.1</w:t>
      </w:r>
      <w:r w:rsidR="00281BF9" w:rsidRPr="00CE7D27">
        <w:rPr>
          <w:rFonts w:ascii="Rawline Medium" w:eastAsia="Arial" w:hAnsi="Rawline Medium" w:cs="Arial"/>
          <w:color w:val="000000" w:themeColor="text1"/>
          <w:sz w:val="23"/>
          <w:szCs w:val="23"/>
        </w:rPr>
        <w:t>, de 15% a 30</w:t>
      </w:r>
      <w:r w:rsidRPr="00CE7D27">
        <w:rPr>
          <w:rFonts w:ascii="Rawline Medium" w:eastAsia="Arial" w:hAnsi="Rawline Medium" w:cs="Arial"/>
          <w:color w:val="000000" w:themeColor="text1"/>
          <w:sz w:val="23"/>
          <w:szCs w:val="23"/>
        </w:rPr>
        <w:t>% do valor do Contrato.</w:t>
      </w:r>
    </w:p>
    <w:p w:rsidR="00EA1F16" w:rsidRPr="00CE7D27" w:rsidRDefault="00EA1F16" w:rsidP="004B25E5">
      <w:pPr>
        <w:pStyle w:val="PargrafodaLista"/>
        <w:numPr>
          <w:ilvl w:val="1"/>
          <w:numId w:val="32"/>
        </w:numPr>
        <w:suppressAutoHyphens/>
        <w:spacing w:before="120" w:after="120"/>
        <w:ind w:left="567"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Compensatória, para a inexecução total do contrato prevista na alínea “c” do subitem 12.1</w:t>
      </w:r>
      <w:r w:rsidR="00713D11" w:rsidRPr="00CE7D27">
        <w:rPr>
          <w:rFonts w:ascii="Rawline Medium" w:eastAsia="Arial" w:hAnsi="Rawline Medium" w:cs="Arial"/>
          <w:color w:val="000000" w:themeColor="text1"/>
          <w:sz w:val="23"/>
          <w:szCs w:val="23"/>
        </w:rPr>
        <w:t>, de 15% a 30</w:t>
      </w:r>
      <w:r w:rsidRPr="00CE7D27">
        <w:rPr>
          <w:rFonts w:ascii="Rawline Medium" w:eastAsia="Arial" w:hAnsi="Rawline Medium" w:cs="Arial"/>
          <w:color w:val="000000" w:themeColor="text1"/>
          <w:sz w:val="23"/>
          <w:szCs w:val="23"/>
        </w:rPr>
        <w:t xml:space="preserve">%do valor do Contrato. </w:t>
      </w:r>
    </w:p>
    <w:p w:rsidR="00EA1F16" w:rsidRPr="00CE7D27" w:rsidRDefault="00EA1F16" w:rsidP="004B25E5">
      <w:pPr>
        <w:pStyle w:val="PargrafodaLista"/>
        <w:numPr>
          <w:ilvl w:val="1"/>
          <w:numId w:val="32"/>
        </w:numPr>
        <w:suppressAutoHyphens/>
        <w:spacing w:before="120" w:after="120"/>
        <w:ind w:left="567"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Para infração descrita na alínea “b” do subitem 12.1</w:t>
      </w:r>
      <w:r w:rsidR="00713D11" w:rsidRPr="00CE7D27">
        <w:rPr>
          <w:rFonts w:ascii="Rawline Medium" w:eastAsia="Arial" w:hAnsi="Rawline Medium" w:cs="Arial"/>
          <w:color w:val="000000" w:themeColor="text1"/>
          <w:sz w:val="23"/>
          <w:szCs w:val="23"/>
        </w:rPr>
        <w:t>, a multa será de 15% a 30</w:t>
      </w:r>
      <w:r w:rsidRPr="00CE7D27">
        <w:rPr>
          <w:rFonts w:ascii="Rawline Medium" w:eastAsia="Arial" w:hAnsi="Rawline Medium" w:cs="Arial"/>
          <w:color w:val="000000" w:themeColor="text1"/>
          <w:sz w:val="23"/>
          <w:szCs w:val="23"/>
        </w:rPr>
        <w:t>%do valor do Contrato.</w:t>
      </w:r>
    </w:p>
    <w:p w:rsidR="00EA1F16" w:rsidRPr="00CE7D27" w:rsidRDefault="00EA1F16" w:rsidP="004B25E5">
      <w:pPr>
        <w:pStyle w:val="PargrafodaLista"/>
        <w:numPr>
          <w:ilvl w:val="1"/>
          <w:numId w:val="32"/>
        </w:numPr>
        <w:suppressAutoHyphens/>
        <w:spacing w:before="120" w:after="120"/>
        <w:ind w:left="567"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Para infrações descritas na alínea “d” do subitem 12.1</w:t>
      </w:r>
      <w:r w:rsidR="00713D11" w:rsidRPr="00CE7D27">
        <w:rPr>
          <w:rFonts w:ascii="Rawline Medium" w:eastAsia="Arial" w:hAnsi="Rawline Medium" w:cs="Arial"/>
          <w:color w:val="000000" w:themeColor="text1"/>
          <w:sz w:val="23"/>
          <w:szCs w:val="23"/>
        </w:rPr>
        <w:t>, a multa será de 15% a 30</w:t>
      </w:r>
      <w:r w:rsidRPr="00CE7D27">
        <w:rPr>
          <w:rFonts w:ascii="Rawline Medium" w:eastAsia="Arial" w:hAnsi="Rawline Medium" w:cs="Arial"/>
          <w:color w:val="000000" w:themeColor="text1"/>
          <w:sz w:val="23"/>
          <w:szCs w:val="23"/>
        </w:rPr>
        <w:t>%do valor do Contrato.</w:t>
      </w:r>
    </w:p>
    <w:p w:rsidR="00EA1F16" w:rsidRPr="00CE7D27" w:rsidRDefault="00EA1F16" w:rsidP="004B25E5">
      <w:pPr>
        <w:pStyle w:val="PargrafodaLista"/>
        <w:numPr>
          <w:ilvl w:val="1"/>
          <w:numId w:val="32"/>
        </w:numPr>
        <w:suppressAutoHyphens/>
        <w:spacing w:before="120" w:after="120"/>
        <w:ind w:left="567" w:firstLine="0"/>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Para a infração descrita na alínea “a” do subitem 12.1</w:t>
      </w:r>
      <w:r w:rsidR="00713D11" w:rsidRPr="00CE7D27">
        <w:rPr>
          <w:rFonts w:ascii="Rawline Medium" w:eastAsia="Arial" w:hAnsi="Rawline Medium" w:cs="Arial"/>
          <w:color w:val="000000" w:themeColor="text1"/>
          <w:sz w:val="23"/>
          <w:szCs w:val="23"/>
        </w:rPr>
        <w:t>, a multa será de 15% a 30</w:t>
      </w:r>
      <w:r w:rsidRPr="00CE7D27">
        <w:rPr>
          <w:rFonts w:ascii="Rawline Medium" w:eastAsia="Arial" w:hAnsi="Rawline Medium" w:cs="Arial"/>
          <w:color w:val="000000" w:themeColor="text1"/>
          <w:sz w:val="23"/>
          <w:szCs w:val="23"/>
        </w:rPr>
        <w:t>% do valor do Contrato, ressalvadas as seguintes infrações:</w:t>
      </w:r>
    </w:p>
    <w:p w:rsidR="00DC41DD" w:rsidRPr="00CE7D27" w:rsidRDefault="00DC41DD" w:rsidP="004B25E5">
      <w:pPr>
        <w:suppressAutoHyphens/>
        <w:spacing w:before="120" w:after="120"/>
        <w:ind w:left="851"/>
        <w:contextualSpacing/>
        <w:jc w:val="both"/>
        <w:rPr>
          <w:rFonts w:ascii="Rawline Medium" w:hAnsi="Rawline Medium"/>
          <w:color w:val="000000" w:themeColor="text1"/>
          <w:sz w:val="23"/>
          <w:szCs w:val="23"/>
        </w:rPr>
      </w:pPr>
      <w:r w:rsidRPr="00CE7D27">
        <w:rPr>
          <w:rFonts w:ascii="Rawline Medium" w:hAnsi="Rawline Medium"/>
          <w:color w:val="000000" w:themeColor="text1"/>
          <w:sz w:val="23"/>
          <w:szCs w:val="23"/>
        </w:rPr>
        <w:t>A aplicação das sanções previstas neste Contrato não exclui, em hipótese alguma, a obrigação de reparação integral do dano causado ao Contratante (</w:t>
      </w:r>
      <w:hyperlink r:id="rId33" w:anchor="art156§9" w:history="1">
        <w:r w:rsidRPr="00CE7D27">
          <w:rPr>
            <w:rStyle w:val="Hyperlink"/>
            <w:rFonts w:ascii="Rawline Medium" w:hAnsi="Rawline Medium"/>
            <w:color w:val="000000" w:themeColor="text1"/>
            <w:sz w:val="23"/>
            <w:szCs w:val="23"/>
          </w:rPr>
          <w:t>art. 156, §9º, da Lei nº 14.133, de 2021</w:t>
        </w:r>
      </w:hyperlink>
      <w:r w:rsidRPr="00CE7D27">
        <w:rPr>
          <w:rFonts w:ascii="Rawline Medium" w:hAnsi="Rawline Medium"/>
          <w:color w:val="000000" w:themeColor="text1"/>
          <w:sz w:val="23"/>
          <w:szCs w:val="23"/>
        </w:rPr>
        <w:t>)</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Todas as sanções previstas neste Contrato poderão ser aplicadas cumulativamente com a multa (</w:t>
      </w:r>
      <w:hyperlink r:id="rId34" w:anchor="art156§7" w:history="1">
        <w:r w:rsidRPr="00CE7D27">
          <w:rPr>
            <w:rStyle w:val="Hyperlink"/>
            <w:rFonts w:ascii="Rawline Medium" w:hAnsi="Rawline Medium"/>
            <w:color w:val="000000" w:themeColor="text1"/>
            <w:sz w:val="23"/>
            <w:szCs w:val="23"/>
          </w:rPr>
          <w:t>art. 156, §7º, da Lei nº 14.133, de 2021</w:t>
        </w:r>
      </w:hyperlink>
      <w:r w:rsidRPr="00CE7D27">
        <w:rPr>
          <w:rFonts w:ascii="Rawline Medium" w:hAnsi="Rawline Medium"/>
          <w:color w:val="000000" w:themeColor="text1"/>
          <w:sz w:val="23"/>
          <w:szCs w:val="23"/>
        </w:rPr>
        <w:t>).</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Antes da aplicação da multa será facultada a defesa do interessado no prazo de 15 (quinze) dias úteis, contado da data de sua intimação (</w:t>
      </w:r>
      <w:hyperlink r:id="rId35" w:anchor="art157" w:history="1">
        <w:r w:rsidRPr="00CE7D27">
          <w:rPr>
            <w:rStyle w:val="Hyperlink"/>
            <w:rFonts w:ascii="Rawline Medium" w:hAnsi="Rawline Medium"/>
            <w:color w:val="000000" w:themeColor="text1"/>
            <w:sz w:val="23"/>
            <w:szCs w:val="23"/>
          </w:rPr>
          <w:t>art. 157, da Lei nº 14.133, de 2021</w:t>
        </w:r>
      </w:hyperlink>
      <w:r w:rsidRPr="00CE7D27">
        <w:rPr>
          <w:rFonts w:ascii="Rawline Medium" w:hAnsi="Rawline Medium"/>
          <w:color w:val="000000" w:themeColor="text1"/>
          <w:sz w:val="23"/>
          <w:szCs w:val="23"/>
        </w:rPr>
        <w:t>)</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6" w:anchor="art156§8" w:history="1">
        <w:r w:rsidRPr="00CE7D27">
          <w:rPr>
            <w:rStyle w:val="Hyperlink"/>
            <w:rFonts w:ascii="Rawline Medium" w:hAnsi="Rawline Medium"/>
            <w:color w:val="000000" w:themeColor="text1"/>
            <w:sz w:val="23"/>
            <w:szCs w:val="23"/>
          </w:rPr>
          <w:t>art. 156, §8º, da Lei nº 14.133, de 2021</w:t>
        </w:r>
      </w:hyperlink>
      <w:r w:rsidRPr="00CE7D27">
        <w:rPr>
          <w:rFonts w:ascii="Rawline Medium" w:hAnsi="Rawline Medium"/>
          <w:color w:val="000000" w:themeColor="text1"/>
          <w:sz w:val="23"/>
          <w:szCs w:val="23"/>
        </w:rPr>
        <w:t>).</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Previamente ao encaminhamento à cobrança judicial, a multa poderá ser recolhida adminis</w:t>
      </w:r>
      <w:r w:rsidR="00713D11" w:rsidRPr="00CE7D27">
        <w:rPr>
          <w:rFonts w:ascii="Rawline Medium" w:hAnsi="Rawline Medium"/>
          <w:color w:val="000000" w:themeColor="text1"/>
          <w:sz w:val="23"/>
          <w:szCs w:val="23"/>
        </w:rPr>
        <w:t>trativamente no prazo máximo de 30</w:t>
      </w:r>
      <w:r w:rsidR="00713D11" w:rsidRPr="00CE7D27">
        <w:rPr>
          <w:rFonts w:ascii="Rawline Medium" w:hAnsi="Rawline Medium"/>
          <w:i/>
          <w:iCs/>
          <w:color w:val="000000" w:themeColor="text1"/>
          <w:sz w:val="23"/>
          <w:szCs w:val="23"/>
        </w:rPr>
        <w:t xml:space="preserve"> (trinta</w:t>
      </w:r>
      <w:r w:rsidRPr="00CE7D27">
        <w:rPr>
          <w:rFonts w:ascii="Rawline Medium" w:hAnsi="Rawline Medium"/>
          <w:i/>
          <w:iCs/>
          <w:color w:val="000000" w:themeColor="text1"/>
          <w:sz w:val="23"/>
          <w:szCs w:val="23"/>
        </w:rPr>
        <w:t xml:space="preserve">) </w:t>
      </w:r>
      <w:r w:rsidRPr="00CE7D27">
        <w:rPr>
          <w:rFonts w:ascii="Rawline Medium" w:hAnsi="Rawline Medium"/>
          <w:color w:val="000000" w:themeColor="text1"/>
          <w:sz w:val="23"/>
          <w:szCs w:val="23"/>
        </w:rPr>
        <w:t>dias, a contar da data do recebimento da comunicação enviada pela autoridade competente.</w:t>
      </w:r>
      <w:bookmarkStart w:id="3" w:name="_Hlk78351618"/>
      <w:bookmarkEnd w:id="3"/>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A aplicação das sanções realizar-se-á em processo administrativo que assegure o contraditório e a ampla defesa ao Contratado, observando-se o procedimento previsto no </w:t>
      </w:r>
      <w:r w:rsidRPr="00CE7D27">
        <w:rPr>
          <w:rFonts w:ascii="Rawline Medium" w:hAnsi="Rawline Medium"/>
          <w:b/>
          <w:bCs/>
          <w:color w:val="000000" w:themeColor="text1"/>
          <w:sz w:val="23"/>
          <w:szCs w:val="23"/>
        </w:rPr>
        <w:t xml:space="preserve">caput </w:t>
      </w:r>
      <w:r w:rsidRPr="00CE7D27">
        <w:rPr>
          <w:rFonts w:ascii="Rawline Medium" w:hAnsi="Rawline Medium"/>
          <w:color w:val="000000" w:themeColor="text1"/>
          <w:sz w:val="23"/>
          <w:szCs w:val="23"/>
        </w:rPr>
        <w:t xml:space="preserve">e parágrafos do </w:t>
      </w:r>
      <w:hyperlink r:id="rId37" w:anchor="art158" w:history="1">
        <w:r w:rsidRPr="00CE7D27">
          <w:rPr>
            <w:rStyle w:val="Hyperlink"/>
            <w:rFonts w:ascii="Rawline Medium" w:hAnsi="Rawline Medium"/>
            <w:color w:val="000000" w:themeColor="text1"/>
            <w:sz w:val="23"/>
            <w:szCs w:val="23"/>
          </w:rPr>
          <w:t>art. 158 da Lei nº 14.133, de 2021</w:t>
        </w:r>
      </w:hyperlink>
      <w:r w:rsidRPr="00CE7D27">
        <w:rPr>
          <w:rFonts w:ascii="Rawline Medium" w:hAnsi="Rawline Medium"/>
          <w:color w:val="000000" w:themeColor="text1"/>
          <w:sz w:val="23"/>
          <w:szCs w:val="23"/>
        </w:rPr>
        <w:t xml:space="preserve">, para as </w:t>
      </w:r>
      <w:r w:rsidRPr="00CE7D27">
        <w:rPr>
          <w:rFonts w:ascii="Rawline Medium" w:hAnsi="Rawline Medium"/>
          <w:color w:val="000000" w:themeColor="text1"/>
          <w:sz w:val="23"/>
          <w:szCs w:val="23"/>
        </w:rPr>
        <w:lastRenderedPageBreak/>
        <w:t>penalidades de impedimento de licitar e contratar e de declaração de inidoneidade para licitar ou contratar.</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Na aplicação das sanções serão considerados (</w:t>
      </w:r>
      <w:hyperlink r:id="rId38" w:anchor="art156§1" w:history="1">
        <w:r w:rsidRPr="00CE7D27">
          <w:rPr>
            <w:rStyle w:val="Hyperlink"/>
            <w:rFonts w:ascii="Rawline Medium" w:hAnsi="Rawline Medium"/>
            <w:color w:val="000000" w:themeColor="text1"/>
            <w:sz w:val="23"/>
            <w:szCs w:val="23"/>
          </w:rPr>
          <w:t>art. 156, §1º, da Lei nº 14.133, de 2021</w:t>
        </w:r>
      </w:hyperlink>
      <w:r w:rsidRPr="00CE7D27">
        <w:rPr>
          <w:rFonts w:ascii="Rawline Medium" w:hAnsi="Rawline Medium"/>
          <w:color w:val="000000" w:themeColor="text1"/>
          <w:sz w:val="23"/>
          <w:szCs w:val="23"/>
        </w:rPr>
        <w:t>):</w:t>
      </w:r>
    </w:p>
    <w:p w:rsidR="00DC41DD" w:rsidRPr="00CE7D27" w:rsidRDefault="00DC41DD" w:rsidP="004B25E5">
      <w:pPr>
        <w:numPr>
          <w:ilvl w:val="0"/>
          <w:numId w:val="16"/>
        </w:numPr>
        <w:suppressAutoHyphens/>
        <w:spacing w:before="120" w:after="120"/>
        <w:ind w:left="284" w:firstLine="0"/>
        <w:contextualSpacing/>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a natureza e a gravidade da infração cometida;</w:t>
      </w:r>
    </w:p>
    <w:p w:rsidR="00DC41DD" w:rsidRPr="00CE7D27" w:rsidRDefault="00DC41DD" w:rsidP="004B25E5">
      <w:pPr>
        <w:numPr>
          <w:ilvl w:val="0"/>
          <w:numId w:val="16"/>
        </w:numPr>
        <w:suppressAutoHyphens/>
        <w:spacing w:before="120" w:after="120"/>
        <w:ind w:left="284" w:firstLine="0"/>
        <w:contextualSpacing/>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as peculiaridades do caso concreto;</w:t>
      </w:r>
    </w:p>
    <w:p w:rsidR="00DC41DD" w:rsidRPr="00CE7D27" w:rsidRDefault="00DC41DD" w:rsidP="004B25E5">
      <w:pPr>
        <w:numPr>
          <w:ilvl w:val="0"/>
          <w:numId w:val="16"/>
        </w:numPr>
        <w:suppressAutoHyphens/>
        <w:spacing w:before="120" w:after="120"/>
        <w:ind w:left="284" w:firstLine="0"/>
        <w:contextualSpacing/>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as circunstâncias agravantes ou atenuantes;</w:t>
      </w:r>
    </w:p>
    <w:p w:rsidR="00DC41DD" w:rsidRPr="00CE7D27" w:rsidRDefault="00DC41DD" w:rsidP="004B25E5">
      <w:pPr>
        <w:numPr>
          <w:ilvl w:val="0"/>
          <w:numId w:val="16"/>
        </w:numPr>
        <w:suppressAutoHyphens/>
        <w:spacing w:before="120" w:after="120"/>
        <w:ind w:left="284" w:firstLine="0"/>
        <w:contextualSpacing/>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os danos que dela provierem para o Contratante;</w:t>
      </w:r>
    </w:p>
    <w:p w:rsidR="00DC41DD" w:rsidRPr="00CE7D27" w:rsidRDefault="00DC41DD" w:rsidP="004B25E5">
      <w:pPr>
        <w:numPr>
          <w:ilvl w:val="0"/>
          <w:numId w:val="16"/>
        </w:numPr>
        <w:suppressAutoHyphens/>
        <w:spacing w:before="120" w:after="120"/>
        <w:ind w:left="284" w:firstLine="0"/>
        <w:contextualSpacing/>
        <w:jc w:val="both"/>
        <w:rPr>
          <w:rFonts w:ascii="Rawline Medium" w:eastAsia="Arial" w:hAnsi="Rawline Medium" w:cs="Arial"/>
          <w:color w:val="000000" w:themeColor="text1"/>
          <w:sz w:val="23"/>
          <w:szCs w:val="23"/>
        </w:rPr>
      </w:pPr>
      <w:r w:rsidRPr="00CE7D27">
        <w:rPr>
          <w:rFonts w:ascii="Rawline Medium" w:eastAsia="Arial" w:hAnsi="Rawline Medium" w:cs="Arial"/>
          <w:color w:val="000000" w:themeColor="text1"/>
          <w:sz w:val="23"/>
          <w:szCs w:val="23"/>
        </w:rPr>
        <w:t>a implantação ou o aperfeiçoamento de programa de integridade, conforme normas e orientações dos órgãos de controle.</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Os atos previstos como infrações administrativas na </w:t>
      </w:r>
      <w:hyperlink r:id="rId39" w:history="1">
        <w:r w:rsidRPr="00CE7D27">
          <w:rPr>
            <w:rStyle w:val="Hyperlink"/>
            <w:rFonts w:ascii="Rawline Medium" w:hAnsi="Rawline Medium"/>
            <w:color w:val="000000" w:themeColor="text1"/>
            <w:sz w:val="23"/>
            <w:szCs w:val="23"/>
          </w:rPr>
          <w:t>Lei nº 14.133, de 2021</w:t>
        </w:r>
      </w:hyperlink>
      <w:r w:rsidRPr="00CE7D27">
        <w:rPr>
          <w:rFonts w:ascii="Rawline Medium" w:hAnsi="Rawline Medium"/>
          <w:color w:val="000000" w:themeColor="text1"/>
          <w:sz w:val="23"/>
          <w:szCs w:val="23"/>
        </w:rPr>
        <w:t xml:space="preserve">, ou em outras leis de licitações e contratos da Administração Pública que também sejam tipificados como atos lesivos na </w:t>
      </w:r>
      <w:hyperlink r:id="rId40" w:history="1">
        <w:r w:rsidRPr="00CE7D27">
          <w:rPr>
            <w:rStyle w:val="Hyperlink"/>
            <w:rFonts w:ascii="Rawline Medium" w:hAnsi="Rawline Medium"/>
            <w:color w:val="000000" w:themeColor="text1"/>
            <w:sz w:val="23"/>
            <w:szCs w:val="23"/>
          </w:rPr>
          <w:t>Lei nº 12.846, de 2013</w:t>
        </w:r>
      </w:hyperlink>
      <w:r w:rsidRPr="00CE7D27">
        <w:rPr>
          <w:rFonts w:ascii="Rawline Medium" w:hAnsi="Rawline Medium"/>
          <w:color w:val="000000" w:themeColor="text1"/>
          <w:sz w:val="23"/>
          <w:szCs w:val="23"/>
        </w:rPr>
        <w:t>, serão apurados e julgados conjuntamente, nos mesmos autos, observados o rito procedimental e autoridade competente definidos na referida Lei (</w:t>
      </w:r>
      <w:hyperlink r:id="rId41" w:history="1">
        <w:r w:rsidRPr="00CE7D27">
          <w:rPr>
            <w:rStyle w:val="Hyperlink"/>
            <w:rFonts w:ascii="Rawline Medium" w:hAnsi="Rawline Medium"/>
            <w:color w:val="000000" w:themeColor="text1"/>
            <w:sz w:val="23"/>
            <w:szCs w:val="23"/>
          </w:rPr>
          <w:t>art. 159</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i/>
          <w:iCs/>
          <w:color w:val="000000" w:themeColor="text1"/>
          <w:sz w:val="23"/>
          <w:szCs w:val="23"/>
        </w:rPr>
      </w:pPr>
      <w:r w:rsidRPr="00CE7D27">
        <w:rPr>
          <w:rFonts w:ascii="Rawline Medium" w:hAnsi="Rawline Medium"/>
          <w:color w:val="000000" w:themeColor="text1"/>
          <w:sz w:val="23"/>
          <w:szCs w:val="23"/>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2" w:anchor="art160" w:history="1">
        <w:r w:rsidRPr="00CE7D27">
          <w:rPr>
            <w:rStyle w:val="Hyperlink"/>
            <w:rFonts w:ascii="Rawline Medium" w:hAnsi="Rawline Medium"/>
            <w:color w:val="000000" w:themeColor="text1"/>
            <w:sz w:val="23"/>
            <w:szCs w:val="23"/>
          </w:rPr>
          <w:t>art. 160, da Lei nº 14.133, de 2021</w:t>
        </w:r>
      </w:hyperlink>
      <w:r w:rsidRPr="00CE7D27">
        <w:rPr>
          <w:rFonts w:ascii="Rawline Medium" w:hAnsi="Rawline Medium"/>
          <w:color w:val="000000" w:themeColor="text1"/>
          <w:sz w:val="23"/>
          <w:szCs w:val="23"/>
        </w:rPr>
        <w:t>)</w:t>
      </w:r>
      <w:r w:rsidR="000F1778"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i/>
          <w:iCs/>
          <w:color w:val="000000" w:themeColor="text1"/>
          <w:sz w:val="23"/>
          <w:szCs w:val="23"/>
        </w:rPr>
      </w:pPr>
      <w:r w:rsidRPr="00CE7D27">
        <w:rPr>
          <w:rFonts w:ascii="Rawline Medium" w:hAnsi="Rawline Medium"/>
          <w:color w:val="000000" w:themeColor="text1"/>
          <w:sz w:val="23"/>
          <w:szCs w:val="23"/>
        </w:rPr>
        <w:t xml:space="preserve"> O Contratante deverá, no prazo máximo </w:t>
      </w:r>
      <w:r w:rsidR="0031067A" w:rsidRPr="00CE7D27">
        <w:rPr>
          <w:rFonts w:ascii="Rawline Medium" w:hAnsi="Rawline Medium"/>
          <w:color w:val="000000" w:themeColor="text1"/>
          <w:sz w:val="23"/>
          <w:szCs w:val="23"/>
        </w:rPr>
        <w:t>de</w:t>
      </w:r>
      <w:r w:rsidRPr="00CE7D27">
        <w:rPr>
          <w:rFonts w:ascii="Rawline Medium" w:hAnsi="Rawline Medium"/>
          <w:color w:val="000000" w:themeColor="text1"/>
          <w:sz w:val="23"/>
          <w:szCs w:val="23"/>
        </w:rPr>
        <w:t>15 (quinze) dias úteis, contado da data de aplicação da sanção, informar e manter atualizados os dados relativos às sanções por ela aplicadas, para fins de publicidade no Cadastro Nacional de Empresas Inidôneas e Suspensas (</w:t>
      </w:r>
      <w:proofErr w:type="spellStart"/>
      <w:r w:rsidRPr="00CE7D27">
        <w:rPr>
          <w:rFonts w:ascii="Rawline Medium" w:hAnsi="Rawline Medium"/>
          <w:color w:val="000000" w:themeColor="text1"/>
          <w:sz w:val="23"/>
          <w:szCs w:val="23"/>
        </w:rPr>
        <w:t>Ceis</w:t>
      </w:r>
      <w:proofErr w:type="spellEnd"/>
      <w:r w:rsidRPr="00CE7D27">
        <w:rPr>
          <w:rFonts w:ascii="Rawline Medium" w:hAnsi="Rawline Medium"/>
          <w:color w:val="000000" w:themeColor="text1"/>
          <w:sz w:val="23"/>
          <w:szCs w:val="23"/>
        </w:rPr>
        <w:t>) e no Cadastro Nacional de Empresas Punidas (</w:t>
      </w:r>
      <w:proofErr w:type="spellStart"/>
      <w:r w:rsidRPr="00CE7D27">
        <w:rPr>
          <w:rFonts w:ascii="Rawline Medium" w:hAnsi="Rawline Medium"/>
          <w:color w:val="000000" w:themeColor="text1"/>
          <w:sz w:val="23"/>
          <w:szCs w:val="23"/>
        </w:rPr>
        <w:t>Cnep</w:t>
      </w:r>
      <w:proofErr w:type="spellEnd"/>
      <w:r w:rsidRPr="00CE7D27">
        <w:rPr>
          <w:rFonts w:ascii="Rawline Medium" w:hAnsi="Rawline Medium"/>
          <w:color w:val="000000" w:themeColor="text1"/>
          <w:sz w:val="23"/>
          <w:szCs w:val="23"/>
        </w:rPr>
        <w:t>), instituídos no âmbito do Poder Executivo Federal. (</w:t>
      </w:r>
      <w:hyperlink r:id="rId43" w:anchor="art161" w:history="1">
        <w:r w:rsidRPr="00CE7D27">
          <w:rPr>
            <w:rStyle w:val="Hyperlink"/>
            <w:rFonts w:ascii="Rawline Medium" w:hAnsi="Rawline Medium"/>
            <w:color w:val="000000" w:themeColor="text1"/>
            <w:sz w:val="23"/>
            <w:szCs w:val="23"/>
          </w:rPr>
          <w:t>Art. 161, da Lei nº 14.133, de 2021</w:t>
        </w:r>
      </w:hyperlink>
      <w:r w:rsidRPr="00CE7D27">
        <w:rPr>
          <w:rFonts w:ascii="Rawline Medium" w:hAnsi="Rawline Medium"/>
          <w:color w:val="000000" w:themeColor="text1"/>
          <w:sz w:val="23"/>
          <w:szCs w:val="23"/>
        </w:rPr>
        <w:t>)</w:t>
      </w:r>
      <w:r w:rsidR="000F1778"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i/>
          <w:iCs/>
          <w:color w:val="000000" w:themeColor="text1"/>
          <w:sz w:val="23"/>
          <w:szCs w:val="23"/>
        </w:rPr>
      </w:pPr>
      <w:r w:rsidRPr="00CE7D27">
        <w:rPr>
          <w:rFonts w:ascii="Rawline Medium" w:hAnsi="Rawline Medium"/>
          <w:color w:val="000000" w:themeColor="text1"/>
          <w:sz w:val="23"/>
          <w:szCs w:val="23"/>
        </w:rPr>
        <w:t xml:space="preserve">As sanções de impedimento de licitar e contratar e declaração de inidoneidade para licitar ou contratar são passíveis de reabilitação na forma do </w:t>
      </w:r>
      <w:hyperlink r:id="rId44" w:anchor="163" w:history="1">
        <w:r w:rsidRPr="00CE7D27">
          <w:rPr>
            <w:rStyle w:val="Hyperlink"/>
            <w:rFonts w:ascii="Rawline Medium" w:hAnsi="Rawline Medium"/>
            <w:color w:val="000000" w:themeColor="text1"/>
            <w:sz w:val="23"/>
            <w:szCs w:val="23"/>
          </w:rPr>
          <w:t>art. 163 da Lei nº 14.133/21</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Os débitos do contratado para com a Administração contratante, resultantes de multa administrativa e/ou indenizações, não inscritos em dívida ativa, poderão ser compensados, total ou parcialmente, com os créditos devidos pelo referido </w:t>
      </w:r>
      <w:r w:rsidR="00432FB6" w:rsidRPr="00CE7D27">
        <w:rPr>
          <w:rFonts w:ascii="Rawline Medium" w:hAnsi="Rawline Medium"/>
          <w:color w:val="000000" w:themeColor="text1"/>
          <w:sz w:val="23"/>
          <w:szCs w:val="23"/>
        </w:rPr>
        <w:t xml:space="preserve">órgão decorrente deste mesmo contrato ou de outros contratos administrativos que o </w:t>
      </w:r>
      <w:r w:rsidR="00432FB6" w:rsidRPr="00CE7D27">
        <w:rPr>
          <w:rFonts w:ascii="Rawline Medium" w:hAnsi="Rawline Medium"/>
          <w:color w:val="000000" w:themeColor="text1"/>
          <w:sz w:val="23"/>
          <w:szCs w:val="23"/>
        </w:rPr>
        <w:lastRenderedPageBreak/>
        <w:t>contratado possua com o mesmo órgão</w:t>
      </w:r>
      <w:r w:rsidRPr="00CE7D27">
        <w:rPr>
          <w:rFonts w:ascii="Rawline Medium" w:hAnsi="Rawline Medium"/>
          <w:color w:val="000000" w:themeColor="text1"/>
          <w:sz w:val="23"/>
          <w:szCs w:val="23"/>
        </w:rPr>
        <w:t xml:space="preserve"> ora contratante, na forma da Instrução </w:t>
      </w:r>
      <w:hyperlink r:id="rId45" w:history="1">
        <w:r w:rsidRPr="00CE7D27">
          <w:rPr>
            <w:rStyle w:val="Hyperlink"/>
            <w:rFonts w:ascii="Rawline Medium" w:hAnsi="Rawline Medium"/>
            <w:color w:val="000000" w:themeColor="text1"/>
            <w:sz w:val="23"/>
            <w:szCs w:val="23"/>
          </w:rPr>
          <w:t>Normativa SEGES/ME nº 26, de 13 de abril de 2022</w:t>
        </w:r>
      </w:hyperlink>
      <w:r w:rsidRPr="00CE7D27">
        <w:rPr>
          <w:rFonts w:ascii="Rawline Medium" w:hAnsi="Rawline Medium"/>
          <w:color w:val="000000" w:themeColor="text1"/>
          <w:sz w:val="23"/>
          <w:szCs w:val="23"/>
        </w:rPr>
        <w:t xml:space="preserve">. </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DÉCIMA SEGUNDA– DA EXTINÇÃO CONTRATUAL (</w:t>
      </w:r>
      <w:hyperlink r:id="rId46" w:anchor="art92" w:history="1">
        <w:r w:rsidRPr="00CE7D27">
          <w:rPr>
            <w:rStyle w:val="Hyperlink"/>
            <w:rFonts w:ascii="Rawline Medium" w:hAnsi="Rawline Medium"/>
            <w:color w:val="000000" w:themeColor="text1"/>
            <w:sz w:val="23"/>
            <w:szCs w:val="23"/>
          </w:rPr>
          <w:t>art. 92, XIX</w:t>
        </w:r>
      </w:hyperlink>
      <w:r w:rsidRPr="00CE7D27">
        <w:rPr>
          <w:rFonts w:ascii="Rawline Medium" w:hAnsi="Rawline Medium"/>
          <w:color w:val="000000" w:themeColor="text1"/>
          <w:sz w:val="23"/>
          <w:szCs w:val="23"/>
        </w:rPr>
        <w:t>)</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 contrato </w:t>
      </w:r>
      <w:r w:rsidR="00B53F7A" w:rsidRPr="00CE7D27">
        <w:rPr>
          <w:rFonts w:ascii="Rawline Medium" w:hAnsi="Rawline Medium"/>
          <w:color w:val="000000" w:themeColor="text1"/>
          <w:sz w:val="23"/>
          <w:szCs w:val="23"/>
        </w:rPr>
        <w:t xml:space="preserve">será </w:t>
      </w:r>
      <w:proofErr w:type="spellStart"/>
      <w:r w:rsidR="00B53F7A" w:rsidRPr="00CE7D27">
        <w:rPr>
          <w:rFonts w:ascii="Rawline Medium" w:hAnsi="Rawline Medium"/>
          <w:color w:val="000000" w:themeColor="text1"/>
          <w:sz w:val="23"/>
          <w:szCs w:val="23"/>
        </w:rPr>
        <w:t>extinto</w:t>
      </w:r>
      <w:r w:rsidRPr="00CE7D27">
        <w:rPr>
          <w:rFonts w:ascii="Rawline Medium" w:hAnsi="Rawline Medium"/>
          <w:color w:val="000000" w:themeColor="text1"/>
          <w:sz w:val="23"/>
          <w:szCs w:val="23"/>
        </w:rPr>
        <w:t>quando</w:t>
      </w:r>
      <w:proofErr w:type="spellEnd"/>
      <w:r w:rsidRPr="00CE7D27">
        <w:rPr>
          <w:rFonts w:ascii="Rawline Medium" w:hAnsi="Rawline Medium"/>
          <w:color w:val="000000" w:themeColor="text1"/>
          <w:sz w:val="23"/>
          <w:szCs w:val="23"/>
        </w:rPr>
        <w:t xml:space="preserve"> cumpridas as obrigações de ambas as partes, ainda que isso ocorra antes do prazo estipulado para tanto.</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Se as obrigações não forem cumpridas no prazo estipulado, a vigência ficará prorrogada até a conclusão do objeto, caso em que deverá a Administração providenciar a readequação do cronograma fixado para o contrato.</w:t>
      </w:r>
    </w:p>
    <w:p w:rsidR="00DC41DD" w:rsidRPr="00CE7D27" w:rsidRDefault="00DC41DD" w:rsidP="004B25E5">
      <w:pPr>
        <w:pStyle w:val="Nvel3-R"/>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Quando a não conclusão do contrato referida no item anterior decorrer de culpa do contratado:</w:t>
      </w:r>
    </w:p>
    <w:p w:rsidR="00DC41DD" w:rsidRPr="00CE7D27" w:rsidRDefault="00DC41DD" w:rsidP="004B25E5">
      <w:pPr>
        <w:pStyle w:val="PargrafodaLista"/>
        <w:numPr>
          <w:ilvl w:val="0"/>
          <w:numId w:val="17"/>
        </w:numPr>
        <w:suppressAutoHyphens/>
        <w:spacing w:before="120" w:after="120"/>
        <w:ind w:left="567" w:firstLine="0"/>
        <w:jc w:val="both"/>
        <w:rPr>
          <w:rFonts w:ascii="Rawline Medium" w:eastAsia="Arial" w:hAnsi="Rawline Medium" w:cs="Arial"/>
          <w:i/>
          <w:iCs/>
          <w:color w:val="000000" w:themeColor="text1"/>
          <w:sz w:val="23"/>
          <w:szCs w:val="23"/>
        </w:rPr>
      </w:pPr>
      <w:r w:rsidRPr="00CE7D27">
        <w:rPr>
          <w:rFonts w:ascii="Rawline Medium" w:eastAsia="Arial" w:hAnsi="Rawline Medium" w:cs="Arial"/>
          <w:i/>
          <w:iCs/>
          <w:color w:val="000000" w:themeColor="text1"/>
          <w:sz w:val="23"/>
          <w:szCs w:val="23"/>
        </w:rPr>
        <w:t xml:space="preserve">ficará ele constituído em mora, sendo-lhe aplicáveis as respectivas sanções administrativas; e  </w:t>
      </w:r>
    </w:p>
    <w:p w:rsidR="00DC41DD" w:rsidRPr="00CE7D27" w:rsidRDefault="00DC41DD" w:rsidP="004B25E5">
      <w:pPr>
        <w:pStyle w:val="PargrafodaLista"/>
        <w:numPr>
          <w:ilvl w:val="0"/>
          <w:numId w:val="17"/>
        </w:numPr>
        <w:suppressAutoHyphens/>
        <w:spacing w:before="120" w:after="120"/>
        <w:ind w:left="567" w:firstLine="0"/>
        <w:jc w:val="both"/>
        <w:rPr>
          <w:rFonts w:ascii="Rawline Medium" w:eastAsia="Arial" w:hAnsi="Rawline Medium" w:cs="Arial"/>
          <w:i/>
          <w:iCs/>
          <w:color w:val="000000" w:themeColor="text1"/>
          <w:sz w:val="23"/>
          <w:szCs w:val="23"/>
        </w:rPr>
      </w:pPr>
      <w:r w:rsidRPr="00CE7D27">
        <w:rPr>
          <w:rFonts w:ascii="Rawline Medium" w:eastAsia="Arial" w:hAnsi="Rawline Medium" w:cs="Arial"/>
          <w:i/>
          <w:iCs/>
          <w:color w:val="000000" w:themeColor="text1"/>
          <w:sz w:val="23"/>
          <w:szCs w:val="23"/>
        </w:rPr>
        <w:t>poderá a Administração optar pela extinção do contrato e, nesse caso, adotará as medidas admitidas em lei para a continuidade da execução contratual.</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O contrato pode</w:t>
      </w:r>
      <w:r w:rsidR="00B53F7A" w:rsidRPr="00CE7D27">
        <w:rPr>
          <w:rFonts w:ascii="Rawline Medium" w:hAnsi="Rawline Medium"/>
          <w:color w:val="000000" w:themeColor="text1"/>
          <w:sz w:val="23"/>
          <w:szCs w:val="23"/>
        </w:rPr>
        <w:t>rá</w:t>
      </w:r>
      <w:r w:rsidRPr="00CE7D27">
        <w:rPr>
          <w:rFonts w:ascii="Rawline Medium" w:hAnsi="Rawline Medium"/>
          <w:color w:val="000000" w:themeColor="text1"/>
          <w:sz w:val="23"/>
          <w:szCs w:val="23"/>
        </w:rPr>
        <w:t xml:space="preserve"> ser extinto antes de cumpridas as obrigações nele estipuladas, ou antes do prazo nele fixado, por algum dos motivos previstos no </w:t>
      </w:r>
      <w:hyperlink r:id="rId47" w:anchor="art137" w:history="1">
        <w:r w:rsidRPr="00CE7D27">
          <w:rPr>
            <w:rStyle w:val="Hyperlink"/>
            <w:rFonts w:ascii="Rawline Medium" w:hAnsi="Rawline Medium"/>
            <w:color w:val="000000" w:themeColor="text1"/>
            <w:sz w:val="23"/>
            <w:szCs w:val="23"/>
          </w:rPr>
          <w:t>artigo 137 da Lei nº 14.133/21</w:t>
        </w:r>
      </w:hyperlink>
      <w:r w:rsidRPr="00CE7D27">
        <w:rPr>
          <w:rFonts w:ascii="Rawline Medium" w:hAnsi="Rawline Medium"/>
          <w:color w:val="000000" w:themeColor="text1"/>
          <w:sz w:val="23"/>
          <w:szCs w:val="23"/>
        </w:rPr>
        <w:t>, bem como amigavelmente, assegurados o contraditório e a ampla defesa.</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Nesta hipótese, aplicam-se também os </w:t>
      </w:r>
      <w:hyperlink r:id="rId48" w:anchor="art138" w:history="1">
        <w:r w:rsidRPr="00CE7D27">
          <w:rPr>
            <w:rStyle w:val="Hyperlink"/>
            <w:rFonts w:ascii="Rawline Medium" w:hAnsi="Rawline Medium"/>
            <w:color w:val="000000" w:themeColor="text1"/>
            <w:sz w:val="23"/>
            <w:szCs w:val="23"/>
          </w:rPr>
          <w:t>artigos 138 e 139 da mesma Lei</w:t>
        </w:r>
      </w:hyperlink>
      <w:r w:rsidRPr="00CE7D27">
        <w:rPr>
          <w:rFonts w:ascii="Rawline Medium" w:hAnsi="Rawline Medium"/>
          <w:color w:val="000000" w:themeColor="text1"/>
          <w:sz w:val="23"/>
          <w:szCs w:val="23"/>
        </w:rPr>
        <w:t>.</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A alteração social ou a modificação da finalidade ou da estrutura da empresa não ensejará a </w:t>
      </w:r>
      <w:r w:rsidR="009E743C" w:rsidRPr="00CE7D27">
        <w:rPr>
          <w:rFonts w:ascii="Rawline Medium" w:hAnsi="Rawline Medium"/>
          <w:color w:val="000000" w:themeColor="text1"/>
          <w:sz w:val="23"/>
          <w:szCs w:val="23"/>
        </w:rPr>
        <w:t>extinção</w:t>
      </w:r>
      <w:r w:rsidRPr="00CE7D27">
        <w:rPr>
          <w:rFonts w:ascii="Rawline Medium" w:hAnsi="Rawline Medium"/>
          <w:color w:val="000000" w:themeColor="text1"/>
          <w:sz w:val="23"/>
          <w:szCs w:val="23"/>
        </w:rPr>
        <w:t xml:space="preserve"> se não restringir sua capacidade de concluir o contrato.</w:t>
      </w:r>
    </w:p>
    <w:p w:rsidR="00DC41DD" w:rsidRPr="00CE7D27" w:rsidRDefault="00DC41DD" w:rsidP="004B25E5">
      <w:pPr>
        <w:pStyle w:val="Nivel4"/>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Se a </w:t>
      </w:r>
      <w:proofErr w:type="spellStart"/>
      <w:r w:rsidRPr="00CE7D27">
        <w:rPr>
          <w:rFonts w:ascii="Rawline Medium" w:hAnsi="Rawline Medium"/>
          <w:color w:val="000000" w:themeColor="text1"/>
          <w:sz w:val="23"/>
          <w:szCs w:val="23"/>
        </w:rPr>
        <w:t>operaçãoimplicar</w:t>
      </w:r>
      <w:proofErr w:type="spellEnd"/>
      <w:r w:rsidRPr="00CE7D27">
        <w:rPr>
          <w:rFonts w:ascii="Rawline Medium" w:hAnsi="Rawline Medium"/>
          <w:color w:val="000000" w:themeColor="text1"/>
          <w:sz w:val="23"/>
          <w:szCs w:val="23"/>
        </w:rPr>
        <w:t xml:space="preserve"> mudança da pessoa jurídica contratada, deverá ser formalizado termo aditivo para alteração subjetiva.</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 termo de </w:t>
      </w:r>
      <w:r w:rsidR="00B53F7A" w:rsidRPr="00CE7D27">
        <w:rPr>
          <w:rFonts w:ascii="Rawline Medium" w:hAnsi="Rawline Medium"/>
          <w:color w:val="000000" w:themeColor="text1"/>
          <w:sz w:val="23"/>
          <w:szCs w:val="23"/>
        </w:rPr>
        <w:t>extinção</w:t>
      </w:r>
      <w:r w:rsidRPr="00CE7D27">
        <w:rPr>
          <w:rFonts w:ascii="Rawline Medium" w:hAnsi="Rawline Medium"/>
          <w:color w:val="000000" w:themeColor="text1"/>
          <w:sz w:val="23"/>
          <w:szCs w:val="23"/>
        </w:rPr>
        <w:t>, sempre que possível, será precedido:</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Balanço dos eventos contratuais já cumpridos ou parcialmente cumpridos;</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Relação dos pagamentos já efetuados e ainda devidos;</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Indenizações e multas.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A extinção do contrato não configura óbice para o reconhecimento do desequilíbrio econômico-financeiro, hipótese em que será concedida indenização por meio de termo indenizatório (</w:t>
      </w:r>
      <w:hyperlink r:id="rId49" w:anchor="art131">
        <w:r w:rsidRPr="00CE7D27">
          <w:rPr>
            <w:rStyle w:val="Hyperlink"/>
            <w:rFonts w:ascii="Rawline Medium" w:hAnsi="Rawline Medium"/>
            <w:color w:val="000000" w:themeColor="text1"/>
            <w:sz w:val="23"/>
            <w:szCs w:val="23"/>
          </w:rPr>
          <w:t xml:space="preserve">art. 131, </w:t>
        </w:r>
        <w:r w:rsidRPr="00CE7D27">
          <w:rPr>
            <w:rStyle w:val="Hyperlink"/>
            <w:rFonts w:ascii="Rawline Medium" w:hAnsi="Rawline Medium"/>
            <w:i/>
            <w:iCs/>
            <w:color w:val="000000" w:themeColor="text1"/>
            <w:sz w:val="23"/>
            <w:szCs w:val="23"/>
          </w:rPr>
          <w:t xml:space="preserve">caput, </w:t>
        </w:r>
        <w:r w:rsidRPr="00CE7D27">
          <w:rPr>
            <w:rStyle w:val="Hyperlink"/>
            <w:rFonts w:ascii="Rawline Medium" w:hAnsi="Rawline Medium"/>
            <w:color w:val="000000" w:themeColor="text1"/>
            <w:sz w:val="23"/>
            <w:szCs w:val="23"/>
          </w:rPr>
          <w:t>da Lei n.º 14.133, de 2021</w:t>
        </w:r>
      </w:hyperlink>
      <w:r w:rsidRPr="00CE7D27">
        <w:rPr>
          <w:rFonts w:ascii="Rawline Medium" w:hAnsi="Rawline Medium"/>
          <w:color w:val="000000" w:themeColor="text1"/>
          <w:sz w:val="23"/>
          <w:szCs w:val="23"/>
        </w:rPr>
        <w:t xml:space="preserve">). </w:t>
      </w:r>
    </w:p>
    <w:p w:rsidR="534D768A" w:rsidRPr="00CE7D27" w:rsidRDefault="534D768A"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w:t>
      </w:r>
      <w:r w:rsidRPr="00CE7D27">
        <w:rPr>
          <w:rFonts w:ascii="Rawline Medium" w:hAnsi="Rawline Medium"/>
          <w:color w:val="000000" w:themeColor="text1"/>
          <w:sz w:val="23"/>
          <w:szCs w:val="23"/>
        </w:rPr>
        <w:lastRenderedPageBreak/>
        <w:t>contrato, ou que deles seja cônjuge, companheiro ou parente em linha reta, colateral ou por afinidade, até o terceiro grau (art. 14, inciso IV, da Lei n.º 14.133, de 2021).</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DÉCIMA TERCEIRA – DOTAÇÃO ORÇAMENTÁRIA (</w:t>
      </w:r>
      <w:hyperlink r:id="rId50" w:anchor="art92" w:history="1">
        <w:r w:rsidRPr="00CE7D27">
          <w:rPr>
            <w:rStyle w:val="Hyperlink"/>
            <w:rFonts w:ascii="Rawline Medium" w:hAnsi="Rawline Medium"/>
            <w:color w:val="000000" w:themeColor="text1"/>
            <w:sz w:val="23"/>
            <w:szCs w:val="23"/>
          </w:rPr>
          <w:t>art. 92, VIII</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As despesas decorrentes da presente contratação correrão à conta de recursos específicos consignados no Orçamento Geral da União deste exercício, na dotação abaixo discriminada:</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Gestão/Unidade: </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Fonte de Recursos:</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Programa de Trabalho: </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Elemento de Despesa: </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Plano Interno: </w:t>
      </w:r>
    </w:p>
    <w:p w:rsidR="00DC41DD" w:rsidRPr="00CE7D27" w:rsidRDefault="00DC41DD" w:rsidP="004B25E5">
      <w:pPr>
        <w:pStyle w:val="Nivel3"/>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Nota de Empenho</w:t>
      </w:r>
      <w:r w:rsidR="00D065C2" w:rsidRPr="00CE7D27">
        <w:rPr>
          <w:rFonts w:ascii="Rawline Medium" w:hAnsi="Rawline Medium"/>
          <w:color w:val="000000" w:themeColor="text1"/>
          <w:sz w:val="23"/>
          <w:szCs w:val="23"/>
        </w:rPr>
        <w:t>:</w:t>
      </w:r>
    </w:p>
    <w:p w:rsidR="00DC41DD" w:rsidRPr="00CE7D27" w:rsidRDefault="00DC41DD" w:rsidP="004B25E5">
      <w:pPr>
        <w:pStyle w:val="Nvel2-Red"/>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A dotação relativa aos exercícios financeiros subsequentes será indicada após aprovação da Lei Orçamentária respectiva e liberação dos créditos correspondentes, mediante </w:t>
      </w:r>
      <w:proofErr w:type="spellStart"/>
      <w:r w:rsidRPr="00CE7D27">
        <w:rPr>
          <w:rFonts w:ascii="Rawline Medium" w:hAnsi="Rawline Medium"/>
          <w:color w:val="000000" w:themeColor="text1"/>
          <w:sz w:val="23"/>
          <w:szCs w:val="23"/>
        </w:rPr>
        <w:t>apostilamento</w:t>
      </w:r>
      <w:proofErr w:type="spellEnd"/>
      <w:r w:rsidRPr="00CE7D27">
        <w:rPr>
          <w:rFonts w:ascii="Rawline Medium" w:hAnsi="Rawline Medium"/>
          <w:color w:val="000000" w:themeColor="text1"/>
          <w:sz w:val="23"/>
          <w:szCs w:val="23"/>
        </w:rPr>
        <w:t>.</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DÉCIMA QUARTA – DOS CASOS OMISSOS (</w:t>
      </w:r>
      <w:hyperlink r:id="rId51" w:anchor="art92" w:history="1">
        <w:r w:rsidRPr="00CE7D27">
          <w:rPr>
            <w:rStyle w:val="Hyperlink"/>
            <w:rFonts w:ascii="Rawline Medium" w:hAnsi="Rawline Medium"/>
            <w:color w:val="000000" w:themeColor="text1"/>
            <w:sz w:val="23"/>
            <w:szCs w:val="23"/>
          </w:rPr>
          <w:t>art. 92, III</w:t>
        </w:r>
      </w:hyperlink>
      <w:r w:rsidRPr="00CE7D27">
        <w:rPr>
          <w:rFonts w:ascii="Rawline Medium" w:hAnsi="Rawline Medium"/>
          <w:color w:val="000000" w:themeColor="text1"/>
          <w:sz w:val="23"/>
          <w:szCs w:val="23"/>
        </w:rPr>
        <w:t>)</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Os casos omissos serão decididos pelo contratante, segundo as disposições contidas na Lei </w:t>
      </w:r>
      <w:hyperlink r:id="rId52" w:history="1">
        <w:r w:rsidRPr="00CE7D27">
          <w:rPr>
            <w:rStyle w:val="Hyperlink"/>
            <w:rFonts w:ascii="Rawline Medium" w:hAnsi="Rawline Medium"/>
            <w:color w:val="000000" w:themeColor="text1"/>
            <w:sz w:val="23"/>
            <w:szCs w:val="23"/>
          </w:rPr>
          <w:t>nº 14.133, de 2021</w:t>
        </w:r>
      </w:hyperlink>
      <w:r w:rsidRPr="00CE7D27">
        <w:rPr>
          <w:rFonts w:ascii="Rawline Medium" w:hAnsi="Rawline Medium"/>
          <w:color w:val="000000" w:themeColor="text1"/>
          <w:sz w:val="23"/>
          <w:szCs w:val="23"/>
        </w:rPr>
        <w:t xml:space="preserve">, e demais normas federais aplicáveis e, subsidiariamente, segundo as disposições contidas na </w:t>
      </w:r>
      <w:hyperlink r:id="rId53" w:history="1">
        <w:r w:rsidRPr="00CE7D27">
          <w:rPr>
            <w:rStyle w:val="Hyperlink"/>
            <w:rFonts w:ascii="Rawline Medium" w:hAnsi="Rawline Medium"/>
            <w:color w:val="000000" w:themeColor="text1"/>
            <w:sz w:val="23"/>
            <w:szCs w:val="23"/>
          </w:rPr>
          <w:t>Lei nº 8.078, de 1990 – Código de Defesa do Consumidor</w:t>
        </w:r>
      </w:hyperlink>
      <w:r w:rsidRPr="00CE7D27">
        <w:rPr>
          <w:rFonts w:ascii="Rawline Medium" w:hAnsi="Rawline Medium"/>
          <w:color w:val="000000" w:themeColor="text1"/>
          <w:sz w:val="23"/>
          <w:szCs w:val="23"/>
        </w:rPr>
        <w:t xml:space="preserve"> – e normas e princípios gerais dos contratos.</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DÉCIMA QUINTA – ALTERAÇÕES</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Eventuais alterações contratuais reger-se-ão pela disciplina dos </w:t>
      </w:r>
      <w:hyperlink r:id="rId54" w:anchor="art124" w:history="1">
        <w:proofErr w:type="spellStart"/>
        <w:r w:rsidRPr="00CE7D27">
          <w:rPr>
            <w:rStyle w:val="Hyperlink"/>
            <w:rFonts w:ascii="Rawline Medium" w:hAnsi="Rawline Medium"/>
            <w:color w:val="000000" w:themeColor="text1"/>
            <w:sz w:val="23"/>
            <w:szCs w:val="23"/>
          </w:rPr>
          <w:t>arts</w:t>
        </w:r>
        <w:proofErr w:type="spellEnd"/>
        <w:r w:rsidR="00FC0BCA" w:rsidRPr="00CE7D27">
          <w:rPr>
            <w:rStyle w:val="Hyperlink"/>
            <w:rFonts w:ascii="Rawline Medium" w:hAnsi="Rawline Medium"/>
            <w:color w:val="000000" w:themeColor="text1"/>
            <w:sz w:val="23"/>
            <w:szCs w:val="23"/>
          </w:rPr>
          <w:t>.</w:t>
        </w:r>
        <w:r w:rsidRPr="00CE7D27">
          <w:rPr>
            <w:rStyle w:val="Hyperlink"/>
            <w:rFonts w:ascii="Rawline Medium" w:hAnsi="Rawline Medium"/>
            <w:color w:val="000000" w:themeColor="text1"/>
            <w:sz w:val="23"/>
            <w:szCs w:val="23"/>
          </w:rPr>
          <w:t xml:space="preserve"> 124 e seguintes da Lei nº 14.133, de 2021</w:t>
        </w:r>
      </w:hyperlink>
      <w:r w:rsidRPr="00CE7D27">
        <w:rPr>
          <w:rFonts w:ascii="Rawline Medium" w:hAnsi="Rawline Medium"/>
          <w:color w:val="000000" w:themeColor="text1"/>
          <w:sz w:val="23"/>
          <w:szCs w:val="23"/>
        </w:rPr>
        <w:t>.</w:t>
      </w:r>
    </w:p>
    <w:p w:rsidR="00B53F7A"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O contratado é </w:t>
      </w:r>
      <w:r w:rsidR="007C055D" w:rsidRPr="00CE7D27">
        <w:rPr>
          <w:rFonts w:ascii="Rawline Medium" w:hAnsi="Rawline Medium"/>
          <w:color w:val="000000" w:themeColor="text1"/>
          <w:sz w:val="23"/>
          <w:szCs w:val="23"/>
        </w:rPr>
        <w:t>obrigado a aceitar, nas mesmas condições contratuais, os acréscimos ou supressões que se fizerem necessário, até o limite de 25% (vinte e cinco por cento) do valor inicial atualizado do contrato</w:t>
      </w:r>
      <w:r w:rsidRPr="00CE7D27">
        <w:rPr>
          <w:rFonts w:ascii="Rawline Medium" w:hAnsi="Rawline Medium"/>
          <w:color w:val="000000" w:themeColor="text1"/>
          <w:sz w:val="23"/>
          <w:szCs w:val="23"/>
        </w:rPr>
        <w:t>.</w:t>
      </w:r>
    </w:p>
    <w:p w:rsidR="00B53F7A" w:rsidRPr="00CE7D27" w:rsidRDefault="00B53F7A"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lastRenderedPageBreak/>
        <w:t xml:space="preserve">Registros que não caracterizam alteração do contrato podem ser realizados por simples apostila, dispensada a celebração de termo aditivo, na forma do </w:t>
      </w:r>
      <w:hyperlink r:id="rId55" w:anchor="art136" w:history="1">
        <w:r w:rsidRPr="00CE7D27">
          <w:rPr>
            <w:rStyle w:val="Hyperlink"/>
            <w:rFonts w:ascii="Rawline Medium" w:hAnsi="Rawline Medium"/>
            <w:color w:val="000000" w:themeColor="text1"/>
            <w:sz w:val="23"/>
            <w:szCs w:val="23"/>
          </w:rPr>
          <w:t>art. 136 da Lei nº 14.133, de 2021</w:t>
        </w:r>
      </w:hyperlink>
      <w:r w:rsidRPr="00CE7D27">
        <w:rPr>
          <w:rFonts w:ascii="Rawline Medium" w:hAnsi="Rawline Medium"/>
          <w:color w:val="000000" w:themeColor="text1"/>
          <w:sz w:val="23"/>
          <w:szCs w:val="23"/>
        </w:rPr>
        <w:t>.</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DÉCIMA SEXTA – PUBLICAÇÃO</w:t>
      </w:r>
    </w:p>
    <w:p w:rsidR="00DC41DD" w:rsidRPr="00CE7D27" w:rsidRDefault="00DC41DD" w:rsidP="004B25E5">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rPr>
        <w:t xml:space="preserve">Incumbirá ao contratante divulgar o presente instrumento no Portal Nacional de Contratações Públicas (PNCP), na forma prevista no </w:t>
      </w:r>
      <w:hyperlink r:id="rId56" w:anchor="art94" w:history="1">
        <w:r w:rsidRPr="00CE7D27">
          <w:rPr>
            <w:rStyle w:val="Hyperlink"/>
            <w:rFonts w:ascii="Rawline Medium" w:hAnsi="Rawline Medium"/>
            <w:color w:val="000000" w:themeColor="text1"/>
            <w:sz w:val="23"/>
            <w:szCs w:val="23"/>
          </w:rPr>
          <w:t>art. 94 da Lei 14.133, de 2021</w:t>
        </w:r>
      </w:hyperlink>
      <w:r w:rsidRPr="00CE7D27">
        <w:rPr>
          <w:rFonts w:ascii="Rawline Medium" w:hAnsi="Rawline Medium"/>
          <w:color w:val="000000" w:themeColor="text1"/>
          <w:sz w:val="23"/>
          <w:szCs w:val="23"/>
        </w:rPr>
        <w:t xml:space="preserve">, bem como no respectivo sítio oficial na Internet, em atenção </w:t>
      </w:r>
      <w:r w:rsidR="00C87F98" w:rsidRPr="00CE7D27">
        <w:rPr>
          <w:rFonts w:ascii="Rawline Medium" w:hAnsi="Rawline Medium"/>
          <w:color w:val="000000" w:themeColor="text1"/>
          <w:sz w:val="23"/>
          <w:szCs w:val="23"/>
        </w:rPr>
        <w:t xml:space="preserve">ao art. 91, </w:t>
      </w:r>
      <w:r w:rsidR="00C87F98" w:rsidRPr="00CE7D27">
        <w:rPr>
          <w:rFonts w:ascii="Rawline Medium" w:hAnsi="Rawline Medium"/>
          <w:i/>
          <w:color w:val="000000" w:themeColor="text1"/>
          <w:sz w:val="23"/>
          <w:szCs w:val="23"/>
        </w:rPr>
        <w:t>caput,</w:t>
      </w:r>
      <w:r w:rsidR="00C87F98" w:rsidRPr="00CE7D27">
        <w:rPr>
          <w:rFonts w:ascii="Rawline Medium" w:hAnsi="Rawline Medium"/>
          <w:color w:val="000000" w:themeColor="text1"/>
          <w:sz w:val="23"/>
          <w:szCs w:val="23"/>
        </w:rPr>
        <w:t xml:space="preserve"> da Lei n.º 14.133, de 2021, e </w:t>
      </w:r>
      <w:r w:rsidRPr="00CE7D27">
        <w:rPr>
          <w:rFonts w:ascii="Rawline Medium" w:hAnsi="Rawline Medium"/>
          <w:color w:val="000000" w:themeColor="text1"/>
          <w:sz w:val="23"/>
          <w:szCs w:val="23"/>
        </w:rPr>
        <w:t xml:space="preserve">ao </w:t>
      </w:r>
      <w:hyperlink r:id="rId57" w:anchor="art8§2" w:history="1">
        <w:r w:rsidRPr="00CE7D27">
          <w:rPr>
            <w:rStyle w:val="Hyperlink"/>
            <w:rFonts w:ascii="Rawline Medium" w:hAnsi="Rawline Medium"/>
            <w:color w:val="000000" w:themeColor="text1"/>
            <w:sz w:val="23"/>
            <w:szCs w:val="23"/>
          </w:rPr>
          <w:t>art. 8º, §2º, da Lei n. 12.527, de 2011</w:t>
        </w:r>
      </w:hyperlink>
      <w:r w:rsidRPr="00CE7D27">
        <w:rPr>
          <w:rFonts w:ascii="Rawline Medium" w:hAnsi="Rawline Medium"/>
          <w:color w:val="000000" w:themeColor="text1"/>
          <w:sz w:val="23"/>
          <w:szCs w:val="23"/>
        </w:rPr>
        <w:t xml:space="preserve">, c/c </w:t>
      </w:r>
      <w:hyperlink r:id="rId58" w:anchor="art7§3" w:history="1">
        <w:r w:rsidRPr="00CE7D27">
          <w:rPr>
            <w:rStyle w:val="Hyperlink"/>
            <w:rFonts w:ascii="Rawline Medium" w:hAnsi="Rawline Medium"/>
            <w:color w:val="000000" w:themeColor="text1"/>
            <w:sz w:val="23"/>
            <w:szCs w:val="23"/>
          </w:rPr>
          <w:t>art. 7º, §3º, inciso V, do Decreto n. 7.724, de 2012</w:t>
        </w:r>
      </w:hyperlink>
      <w:r w:rsidRPr="00CE7D27">
        <w:rPr>
          <w:rFonts w:ascii="Rawline Medium" w:hAnsi="Rawline Medium"/>
          <w:color w:val="000000" w:themeColor="text1"/>
          <w:sz w:val="23"/>
          <w:szCs w:val="23"/>
        </w:rPr>
        <w:t>.</w:t>
      </w:r>
    </w:p>
    <w:p w:rsidR="00DC41DD" w:rsidRPr="00CE7D27" w:rsidRDefault="00DC41DD" w:rsidP="004B25E5">
      <w:pPr>
        <w:pStyle w:val="Nivel01"/>
        <w:rPr>
          <w:rFonts w:ascii="Rawline Medium" w:hAnsi="Rawline Medium"/>
          <w:color w:val="000000" w:themeColor="text1"/>
          <w:sz w:val="23"/>
          <w:szCs w:val="23"/>
        </w:rPr>
      </w:pPr>
      <w:r w:rsidRPr="00CE7D27">
        <w:rPr>
          <w:rFonts w:ascii="Rawline Medium" w:hAnsi="Rawline Medium"/>
          <w:color w:val="000000" w:themeColor="text1"/>
          <w:sz w:val="23"/>
          <w:szCs w:val="23"/>
        </w:rPr>
        <w:t>CLÁUSULA DÉCIMA SÉTIMA– FORO (</w:t>
      </w:r>
      <w:hyperlink r:id="rId59" w:anchor="art92§1" w:history="1">
        <w:r w:rsidRPr="00CE7D27">
          <w:rPr>
            <w:rStyle w:val="Hyperlink"/>
            <w:rFonts w:ascii="Rawline Medium" w:hAnsi="Rawline Medium"/>
            <w:color w:val="000000" w:themeColor="text1"/>
            <w:sz w:val="23"/>
            <w:szCs w:val="23"/>
          </w:rPr>
          <w:t>art. 92, §1º</w:t>
        </w:r>
      </w:hyperlink>
      <w:r w:rsidRPr="00CE7D27">
        <w:rPr>
          <w:rFonts w:ascii="Rawline Medium" w:hAnsi="Rawline Medium"/>
          <w:color w:val="000000" w:themeColor="text1"/>
          <w:sz w:val="23"/>
          <w:szCs w:val="23"/>
        </w:rPr>
        <w:t>)</w:t>
      </w:r>
    </w:p>
    <w:p w:rsidR="0000636F" w:rsidRPr="00CE7D27" w:rsidRDefault="00DC41DD" w:rsidP="00C83870">
      <w:pPr>
        <w:pStyle w:val="Nivel2"/>
        <w:spacing w:line="240" w:lineRule="auto"/>
        <w:rPr>
          <w:rFonts w:ascii="Rawline Medium" w:hAnsi="Rawline Medium"/>
          <w:color w:val="000000" w:themeColor="text1"/>
          <w:sz w:val="23"/>
          <w:szCs w:val="23"/>
        </w:rPr>
      </w:pPr>
      <w:r w:rsidRPr="00CE7D27">
        <w:rPr>
          <w:rFonts w:ascii="Rawline Medium" w:hAnsi="Rawline Medium"/>
          <w:color w:val="000000" w:themeColor="text1"/>
          <w:sz w:val="23"/>
          <w:szCs w:val="23"/>
          <w:lang w:eastAsia="en-US"/>
        </w:rPr>
        <w:t xml:space="preserve">Fica eleito </w:t>
      </w:r>
      <w:r w:rsidR="00B85487" w:rsidRPr="00CE7D27">
        <w:rPr>
          <w:rFonts w:ascii="Rawline Medium" w:hAnsi="Rawline Medium"/>
          <w:color w:val="000000" w:themeColor="text1"/>
          <w:sz w:val="23"/>
          <w:szCs w:val="23"/>
          <w:lang w:eastAsia="en-US"/>
        </w:rPr>
        <w:t>o foro da comarca de Santana Bahia</w:t>
      </w:r>
      <w:r w:rsidRPr="00CE7D27">
        <w:rPr>
          <w:rFonts w:ascii="Rawline Medium" w:hAnsi="Rawline Medium"/>
          <w:color w:val="000000" w:themeColor="text1"/>
          <w:sz w:val="23"/>
          <w:szCs w:val="23"/>
        </w:rPr>
        <w:t xml:space="preserve">, para dirimir os litígios que decorrerem da execução deste Termo de Contrato que não puderem ser compostos pela conciliação, conforme </w:t>
      </w:r>
      <w:hyperlink r:id="rId60" w:anchor="art92§1" w:history="1">
        <w:r w:rsidRPr="00CE7D27">
          <w:rPr>
            <w:rStyle w:val="Hyperlink"/>
            <w:rFonts w:ascii="Rawline Medium" w:hAnsi="Rawline Medium"/>
            <w:color w:val="000000" w:themeColor="text1"/>
            <w:sz w:val="23"/>
            <w:szCs w:val="23"/>
          </w:rPr>
          <w:t>art. 92, §1º, da Lei nº 14.133/21</w:t>
        </w:r>
      </w:hyperlink>
      <w:r w:rsidR="00E75308" w:rsidRPr="00CE7D27">
        <w:rPr>
          <w:rStyle w:val="Hyperlink"/>
          <w:rFonts w:ascii="Rawline Medium" w:hAnsi="Rawline Medium"/>
          <w:color w:val="000000" w:themeColor="text1"/>
          <w:sz w:val="23"/>
          <w:szCs w:val="23"/>
        </w:rPr>
        <w:t>.</w:t>
      </w:r>
    </w:p>
    <w:p w:rsidR="0085470C" w:rsidRDefault="0085470C" w:rsidP="004B25E5">
      <w:pPr>
        <w:pStyle w:val="Nivel01"/>
        <w:numPr>
          <w:ilvl w:val="0"/>
          <w:numId w:val="0"/>
        </w:numPr>
        <w:jc w:val="right"/>
        <w:rPr>
          <w:rFonts w:ascii="Rawline Medium" w:hAnsi="Rawline Medium"/>
          <w:b w:val="0"/>
          <w:color w:val="000000" w:themeColor="text1"/>
          <w:sz w:val="23"/>
          <w:szCs w:val="23"/>
        </w:rPr>
      </w:pPr>
    </w:p>
    <w:p w:rsidR="00EA7386" w:rsidRPr="00CE7D27" w:rsidRDefault="00713D11" w:rsidP="004B25E5">
      <w:pPr>
        <w:pStyle w:val="Nivel01"/>
        <w:numPr>
          <w:ilvl w:val="0"/>
          <w:numId w:val="0"/>
        </w:numPr>
        <w:jc w:val="right"/>
        <w:rPr>
          <w:rFonts w:ascii="Rawline Medium" w:hAnsi="Rawline Medium"/>
          <w:b w:val="0"/>
          <w:color w:val="000000" w:themeColor="text1"/>
          <w:sz w:val="23"/>
          <w:szCs w:val="23"/>
        </w:rPr>
      </w:pPr>
      <w:r w:rsidRPr="00CE7D27">
        <w:rPr>
          <w:rFonts w:ascii="Rawline Medium" w:hAnsi="Rawline Medium"/>
          <w:b w:val="0"/>
          <w:color w:val="000000" w:themeColor="text1"/>
          <w:sz w:val="23"/>
          <w:szCs w:val="23"/>
        </w:rPr>
        <w:t>Canápolis - BA, XXX de XXXX de 2024.</w:t>
      </w:r>
    </w:p>
    <w:p w:rsidR="00E75308" w:rsidRDefault="00E75308" w:rsidP="004B25E5">
      <w:pPr>
        <w:rPr>
          <w:rFonts w:ascii="Rawline Medium" w:hAnsi="Rawline Medium"/>
          <w:sz w:val="23"/>
          <w:szCs w:val="23"/>
        </w:rPr>
      </w:pPr>
    </w:p>
    <w:p w:rsidR="0085470C" w:rsidRPr="00CE7D27" w:rsidRDefault="0085470C" w:rsidP="004B25E5">
      <w:pPr>
        <w:rPr>
          <w:rFonts w:ascii="Rawline Medium" w:hAnsi="Rawline Medium"/>
          <w:sz w:val="23"/>
          <w:szCs w:val="23"/>
        </w:rPr>
      </w:pPr>
    </w:p>
    <w:p w:rsidR="00913EC7" w:rsidRPr="00CE7D27" w:rsidRDefault="00913EC7" w:rsidP="004B25E5">
      <w:pPr>
        <w:rPr>
          <w:rFonts w:ascii="Rawline Medium" w:hAnsi="Rawline Medium"/>
          <w:sz w:val="23"/>
          <w:szCs w:val="23"/>
        </w:rPr>
      </w:pPr>
    </w:p>
    <w:tbl>
      <w:tblPr>
        <w:tblW w:w="9643" w:type="dxa"/>
        <w:tblLook w:val="04A0" w:firstRow="1" w:lastRow="0" w:firstColumn="1" w:lastColumn="0" w:noHBand="0" w:noVBand="1"/>
      </w:tblPr>
      <w:tblGrid>
        <w:gridCol w:w="4928"/>
        <w:gridCol w:w="4715"/>
      </w:tblGrid>
      <w:tr w:rsidR="00E75308" w:rsidRPr="00CE7D27" w:rsidTr="00713D11">
        <w:tc>
          <w:tcPr>
            <w:tcW w:w="4928" w:type="dxa"/>
          </w:tcPr>
          <w:p w:rsidR="004E26DF" w:rsidRPr="00CE7D27" w:rsidRDefault="004E26DF" w:rsidP="004B25E5">
            <w:pPr>
              <w:pStyle w:val="SemEspaamento"/>
              <w:jc w:val="center"/>
              <w:rPr>
                <w:rFonts w:ascii="Rawline Medium" w:hAnsi="Rawline Medium" w:cs="Arial"/>
                <w:color w:val="000000" w:themeColor="text1"/>
                <w:sz w:val="23"/>
                <w:szCs w:val="23"/>
              </w:rPr>
            </w:pPr>
          </w:p>
          <w:p w:rsidR="00713D11" w:rsidRPr="00CE7D27" w:rsidRDefault="00713D11" w:rsidP="004B25E5">
            <w:pPr>
              <w:pStyle w:val="SemEspaamento"/>
              <w:jc w:val="center"/>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Reginaldo de Souza Pereira</w:t>
            </w:r>
          </w:p>
          <w:p w:rsidR="00713D11" w:rsidRPr="00CE7D27" w:rsidRDefault="00713D11" w:rsidP="004B25E5">
            <w:pPr>
              <w:pStyle w:val="SemEspaamento"/>
              <w:jc w:val="center"/>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Prefeito</w:t>
            </w:r>
          </w:p>
          <w:p w:rsidR="00713D11" w:rsidRPr="00CE7D27" w:rsidRDefault="00713D11" w:rsidP="004B25E5">
            <w:pPr>
              <w:pStyle w:val="SemEspaamento"/>
              <w:jc w:val="center"/>
              <w:rPr>
                <w:rFonts w:ascii="Rawline Medium" w:hAnsi="Rawline Medium" w:cs="Arial"/>
                <w:b/>
                <w:color w:val="000000" w:themeColor="text1"/>
                <w:sz w:val="23"/>
                <w:szCs w:val="23"/>
              </w:rPr>
            </w:pPr>
            <w:r w:rsidRPr="00CE7D27">
              <w:rPr>
                <w:rFonts w:ascii="Rawline Medium" w:hAnsi="Rawline Medium" w:cs="Arial"/>
                <w:b/>
                <w:color w:val="000000" w:themeColor="text1"/>
                <w:sz w:val="23"/>
                <w:szCs w:val="23"/>
              </w:rPr>
              <w:t>PREFEITURA MUNICIPAL DE CANÁPOLIS</w:t>
            </w:r>
          </w:p>
          <w:p w:rsidR="00713D11" w:rsidRPr="00CE7D27" w:rsidRDefault="00713D11" w:rsidP="004B25E5">
            <w:pPr>
              <w:pStyle w:val="SemEspaamento"/>
              <w:jc w:val="center"/>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Contratante</w:t>
            </w:r>
          </w:p>
        </w:tc>
        <w:tc>
          <w:tcPr>
            <w:tcW w:w="4715" w:type="dxa"/>
          </w:tcPr>
          <w:p w:rsidR="004E26DF" w:rsidRPr="00CE7D27" w:rsidRDefault="004E26DF" w:rsidP="004E26DF">
            <w:pPr>
              <w:pStyle w:val="SemEspaamento"/>
              <w:tabs>
                <w:tab w:val="left" w:pos="567"/>
              </w:tabs>
              <w:ind w:left="-22" w:right="-427" w:firstLine="22"/>
              <w:jc w:val="center"/>
              <w:rPr>
                <w:rFonts w:ascii="Rawline Medium" w:eastAsia="Arial Unicode MS" w:hAnsi="Rawline Medium" w:cs="Arial"/>
                <w:color w:val="000000" w:themeColor="text1"/>
                <w:sz w:val="23"/>
                <w:szCs w:val="23"/>
              </w:rPr>
            </w:pPr>
          </w:p>
          <w:p w:rsidR="004E26DF" w:rsidRPr="00CE7D27" w:rsidRDefault="004E26DF" w:rsidP="004E26DF">
            <w:pPr>
              <w:pStyle w:val="SemEspaamento"/>
              <w:tabs>
                <w:tab w:val="left" w:pos="567"/>
              </w:tabs>
              <w:ind w:left="-22" w:right="-427" w:firstLine="22"/>
              <w:jc w:val="center"/>
              <w:rPr>
                <w:rFonts w:ascii="Rawline Medium" w:hAnsi="Rawline Medium" w:cs="Arial"/>
                <w:color w:val="000000" w:themeColor="text1"/>
                <w:sz w:val="23"/>
                <w:szCs w:val="23"/>
                <w:lang w:eastAsia="en-US"/>
              </w:rPr>
            </w:pPr>
            <w:proofErr w:type="spellStart"/>
            <w:r w:rsidRPr="00CE7D27">
              <w:rPr>
                <w:rFonts w:ascii="Rawline Medium" w:eastAsia="Arial Unicode MS" w:hAnsi="Rawline Medium" w:cs="Arial"/>
                <w:color w:val="000000" w:themeColor="text1"/>
                <w:sz w:val="23"/>
                <w:szCs w:val="23"/>
              </w:rPr>
              <w:t>Laísa</w:t>
            </w:r>
            <w:proofErr w:type="spellEnd"/>
            <w:r w:rsidRPr="00CE7D27">
              <w:rPr>
                <w:rFonts w:ascii="Rawline Medium" w:eastAsia="Arial Unicode MS" w:hAnsi="Rawline Medium" w:cs="Arial"/>
                <w:color w:val="000000" w:themeColor="text1"/>
                <w:sz w:val="23"/>
                <w:szCs w:val="23"/>
              </w:rPr>
              <w:t xml:space="preserve"> Graziella Silva Ataíde</w:t>
            </w:r>
          </w:p>
          <w:p w:rsidR="004E26DF" w:rsidRPr="00CE7D27" w:rsidRDefault="004E26DF" w:rsidP="004E26DF">
            <w:pPr>
              <w:pStyle w:val="SemEspaamento"/>
              <w:tabs>
                <w:tab w:val="left" w:pos="567"/>
              </w:tabs>
              <w:ind w:left="-22" w:right="-427" w:firstLine="22"/>
              <w:jc w:val="center"/>
              <w:rPr>
                <w:rFonts w:ascii="Rawline Medium" w:hAnsi="Rawline Medium" w:cs="Arial"/>
                <w:color w:val="000000" w:themeColor="text1"/>
                <w:sz w:val="23"/>
                <w:szCs w:val="23"/>
                <w:lang w:eastAsia="en-US"/>
              </w:rPr>
            </w:pPr>
            <w:r w:rsidRPr="00CE7D27">
              <w:rPr>
                <w:rFonts w:ascii="Rawline Medium" w:hAnsi="Rawline Medium" w:cs="Arial"/>
                <w:color w:val="000000" w:themeColor="text1"/>
                <w:sz w:val="23"/>
                <w:szCs w:val="23"/>
                <w:lang w:eastAsia="en-US"/>
              </w:rPr>
              <w:t>Secretária Municipal de Saúde</w:t>
            </w:r>
          </w:p>
          <w:p w:rsidR="004E26DF" w:rsidRPr="00CE7D27" w:rsidRDefault="004E26DF" w:rsidP="004E26DF">
            <w:pPr>
              <w:pStyle w:val="SemEspaamento"/>
              <w:tabs>
                <w:tab w:val="left" w:pos="567"/>
              </w:tabs>
              <w:ind w:left="-22" w:right="-427" w:firstLine="22"/>
              <w:jc w:val="center"/>
              <w:rPr>
                <w:rFonts w:ascii="Rawline Medium" w:hAnsi="Rawline Medium" w:cs="Arial"/>
                <w:color w:val="000000" w:themeColor="text1"/>
                <w:sz w:val="23"/>
                <w:szCs w:val="23"/>
                <w:lang w:eastAsia="en-US"/>
              </w:rPr>
            </w:pPr>
            <w:r w:rsidRPr="00CE7D27">
              <w:rPr>
                <w:rFonts w:ascii="Rawline Medium" w:hAnsi="Rawline Medium" w:cs="Arial"/>
                <w:color w:val="000000" w:themeColor="text1"/>
                <w:sz w:val="23"/>
                <w:szCs w:val="23"/>
                <w:lang w:eastAsia="en-US"/>
              </w:rPr>
              <w:t>Gestora do Fundo Municipal de Saúde</w:t>
            </w:r>
          </w:p>
          <w:p w:rsidR="004E26DF" w:rsidRPr="00CE7D27" w:rsidRDefault="004E26DF" w:rsidP="004E26DF">
            <w:pPr>
              <w:pStyle w:val="SemEspaamento"/>
              <w:tabs>
                <w:tab w:val="left" w:pos="567"/>
              </w:tabs>
              <w:ind w:left="-22" w:right="-427" w:firstLine="22"/>
              <w:jc w:val="center"/>
              <w:rPr>
                <w:rFonts w:ascii="Rawline Medium" w:hAnsi="Rawline Medium" w:cs="Arial"/>
                <w:b/>
                <w:color w:val="000000" w:themeColor="text1"/>
                <w:sz w:val="23"/>
                <w:szCs w:val="23"/>
                <w:lang w:eastAsia="en-US"/>
              </w:rPr>
            </w:pPr>
            <w:r w:rsidRPr="00CE7D27">
              <w:rPr>
                <w:rFonts w:ascii="Rawline Medium" w:hAnsi="Rawline Medium" w:cs="Arial"/>
                <w:b/>
                <w:color w:val="000000" w:themeColor="text1"/>
                <w:sz w:val="23"/>
                <w:szCs w:val="23"/>
                <w:lang w:eastAsia="en-US"/>
              </w:rPr>
              <w:t>FUNDO MUNICIPAL DE SAÚDE</w:t>
            </w:r>
          </w:p>
          <w:p w:rsidR="004E26DF" w:rsidRPr="00CE7D27" w:rsidRDefault="004E26DF" w:rsidP="004E26DF">
            <w:pPr>
              <w:pStyle w:val="SemEspaamento"/>
              <w:jc w:val="center"/>
              <w:rPr>
                <w:rFonts w:ascii="Rawline Medium" w:hAnsi="Rawline Medium" w:cs="Arial"/>
                <w:b/>
                <w:color w:val="000000" w:themeColor="text1"/>
                <w:sz w:val="23"/>
                <w:szCs w:val="23"/>
              </w:rPr>
            </w:pPr>
            <w:r w:rsidRPr="00CE7D27">
              <w:rPr>
                <w:rFonts w:ascii="Rawline Medium" w:hAnsi="Rawline Medium" w:cs="Arial"/>
                <w:color w:val="000000" w:themeColor="text1"/>
                <w:sz w:val="23"/>
                <w:szCs w:val="23"/>
                <w:lang w:eastAsia="en-US"/>
              </w:rPr>
              <w:t>CONTRATANTE</w:t>
            </w:r>
          </w:p>
          <w:p w:rsidR="00713D11" w:rsidRPr="00CE7D27" w:rsidRDefault="00713D11" w:rsidP="004E26DF">
            <w:pPr>
              <w:pStyle w:val="SemEspaamento"/>
              <w:jc w:val="center"/>
              <w:rPr>
                <w:rFonts w:ascii="Rawline Medium" w:hAnsi="Rawline Medium" w:cs="Arial"/>
                <w:b/>
                <w:color w:val="000000" w:themeColor="text1"/>
                <w:sz w:val="23"/>
                <w:szCs w:val="23"/>
              </w:rPr>
            </w:pPr>
          </w:p>
        </w:tc>
      </w:tr>
      <w:tr w:rsidR="004E26DF" w:rsidRPr="00CE7D27" w:rsidTr="0010150B">
        <w:tc>
          <w:tcPr>
            <w:tcW w:w="9643" w:type="dxa"/>
            <w:gridSpan w:val="2"/>
          </w:tcPr>
          <w:p w:rsidR="004E26DF" w:rsidRPr="00CE7D27" w:rsidRDefault="004E26DF" w:rsidP="004B25E5">
            <w:pPr>
              <w:pStyle w:val="SemEspaamento"/>
              <w:jc w:val="center"/>
              <w:rPr>
                <w:rFonts w:ascii="Rawline Medium" w:hAnsi="Rawline Medium" w:cs="Arial"/>
                <w:b/>
                <w:color w:val="000000" w:themeColor="text1"/>
                <w:sz w:val="23"/>
                <w:szCs w:val="23"/>
              </w:rPr>
            </w:pPr>
          </w:p>
          <w:p w:rsidR="004E26DF" w:rsidRPr="00CE7D27" w:rsidRDefault="004E26DF" w:rsidP="004E26DF">
            <w:pPr>
              <w:pStyle w:val="SemEspaamento"/>
              <w:jc w:val="center"/>
              <w:rPr>
                <w:rFonts w:ascii="Rawline Medium" w:hAnsi="Rawline Medium" w:cs="Arial"/>
                <w:b/>
                <w:color w:val="000000" w:themeColor="text1"/>
                <w:sz w:val="23"/>
                <w:szCs w:val="23"/>
              </w:rPr>
            </w:pPr>
            <w:r w:rsidRPr="00CE7D27">
              <w:rPr>
                <w:rFonts w:ascii="Rawline Medium" w:hAnsi="Rawline Medium" w:cs="Arial"/>
                <w:b/>
                <w:color w:val="000000" w:themeColor="text1"/>
                <w:sz w:val="23"/>
                <w:szCs w:val="23"/>
              </w:rPr>
              <w:t>XXXXXXX</w:t>
            </w:r>
          </w:p>
          <w:p w:rsidR="004E26DF" w:rsidRPr="00CE7D27" w:rsidRDefault="004E26DF" w:rsidP="004E26DF">
            <w:pPr>
              <w:pStyle w:val="SemEspaamento"/>
              <w:jc w:val="center"/>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Cargo/Função</w:t>
            </w:r>
          </w:p>
          <w:p w:rsidR="004E26DF" w:rsidRPr="00CE7D27" w:rsidRDefault="004E26DF" w:rsidP="004E26DF">
            <w:pPr>
              <w:pStyle w:val="SemEspaamento"/>
              <w:jc w:val="center"/>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 xml:space="preserve">Razão Social </w:t>
            </w:r>
          </w:p>
          <w:p w:rsidR="004E26DF" w:rsidRPr="00CE7D27" w:rsidRDefault="004E26DF" w:rsidP="00913EC7">
            <w:pPr>
              <w:pStyle w:val="SemEspaamento"/>
              <w:jc w:val="center"/>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 xml:space="preserve">Contratada </w:t>
            </w:r>
          </w:p>
        </w:tc>
      </w:tr>
      <w:tr w:rsidR="00E75308" w:rsidRPr="00CE7D27" w:rsidTr="00713D11">
        <w:tc>
          <w:tcPr>
            <w:tcW w:w="4928" w:type="dxa"/>
          </w:tcPr>
          <w:p w:rsidR="00713D11" w:rsidRPr="00CE7D27" w:rsidRDefault="00713D11" w:rsidP="004B25E5">
            <w:pPr>
              <w:pStyle w:val="SemEspaamento"/>
              <w:rPr>
                <w:rFonts w:ascii="Rawline Medium" w:hAnsi="Rawline Medium" w:cs="Arial"/>
                <w:b/>
                <w:color w:val="000000" w:themeColor="text1"/>
                <w:sz w:val="23"/>
                <w:szCs w:val="23"/>
              </w:rPr>
            </w:pPr>
            <w:r w:rsidRPr="00CE7D27">
              <w:rPr>
                <w:rFonts w:ascii="Rawline Medium" w:hAnsi="Rawline Medium" w:cs="Arial"/>
                <w:b/>
                <w:color w:val="000000" w:themeColor="text1"/>
                <w:sz w:val="23"/>
                <w:szCs w:val="23"/>
              </w:rPr>
              <w:t>Testemunhas</w:t>
            </w:r>
            <w:r w:rsidR="0000636F" w:rsidRPr="00CE7D27">
              <w:rPr>
                <w:rFonts w:ascii="Rawline Medium" w:hAnsi="Rawline Medium" w:cs="Arial"/>
                <w:b/>
                <w:color w:val="000000" w:themeColor="text1"/>
                <w:sz w:val="23"/>
                <w:szCs w:val="23"/>
              </w:rPr>
              <w:t>:</w:t>
            </w:r>
          </w:p>
        </w:tc>
        <w:tc>
          <w:tcPr>
            <w:tcW w:w="4715" w:type="dxa"/>
          </w:tcPr>
          <w:p w:rsidR="00713D11" w:rsidRPr="00CE7D27" w:rsidRDefault="00713D11" w:rsidP="00913EC7">
            <w:pPr>
              <w:pStyle w:val="SemEspaamento"/>
              <w:rPr>
                <w:rFonts w:ascii="Rawline Medium" w:hAnsi="Rawline Medium" w:cs="Arial"/>
                <w:b/>
                <w:color w:val="000000" w:themeColor="text1"/>
                <w:sz w:val="23"/>
                <w:szCs w:val="23"/>
              </w:rPr>
            </w:pPr>
          </w:p>
        </w:tc>
      </w:tr>
      <w:tr w:rsidR="00E75308" w:rsidRPr="00CE7D27" w:rsidTr="00713D11">
        <w:tc>
          <w:tcPr>
            <w:tcW w:w="4928" w:type="dxa"/>
          </w:tcPr>
          <w:p w:rsidR="00713D11" w:rsidRPr="00CE7D27" w:rsidRDefault="00713D11" w:rsidP="004B25E5">
            <w:pPr>
              <w:pStyle w:val="SemEspaamento"/>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01 -</w:t>
            </w:r>
          </w:p>
          <w:p w:rsidR="00713D11" w:rsidRPr="00CE7D27" w:rsidRDefault="00713D11" w:rsidP="004B25E5">
            <w:pPr>
              <w:pStyle w:val="SemEspaamento"/>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 xml:space="preserve">Nome: </w:t>
            </w:r>
            <w:r w:rsidR="002E42A3" w:rsidRPr="00CE7D27">
              <w:rPr>
                <w:rFonts w:ascii="Rawline Medium" w:hAnsi="Rawline Medium" w:cs="Arial"/>
                <w:color w:val="000000" w:themeColor="text1"/>
                <w:sz w:val="23"/>
                <w:szCs w:val="23"/>
              </w:rPr>
              <w:t>.......................</w:t>
            </w:r>
          </w:p>
          <w:p w:rsidR="00713D11" w:rsidRPr="00CE7D27" w:rsidRDefault="00713D11" w:rsidP="004B25E5">
            <w:pPr>
              <w:pStyle w:val="SemEspaamento"/>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 xml:space="preserve">CPF: </w:t>
            </w:r>
            <w:r w:rsidR="002E42A3" w:rsidRPr="00CE7D27">
              <w:rPr>
                <w:rFonts w:ascii="Rawline Medium" w:hAnsi="Rawline Medium" w:cs="Arial"/>
                <w:color w:val="000000" w:themeColor="text1"/>
                <w:sz w:val="23"/>
                <w:szCs w:val="23"/>
              </w:rPr>
              <w:t>..................</w:t>
            </w:r>
          </w:p>
        </w:tc>
        <w:tc>
          <w:tcPr>
            <w:tcW w:w="4715" w:type="dxa"/>
          </w:tcPr>
          <w:p w:rsidR="00713D11" w:rsidRPr="00CE7D27" w:rsidRDefault="00713D11" w:rsidP="004B25E5">
            <w:pPr>
              <w:pStyle w:val="SemEspaamento"/>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 xml:space="preserve">   02 </w:t>
            </w:r>
          </w:p>
          <w:p w:rsidR="00713D11" w:rsidRPr="00CE7D27" w:rsidRDefault="00713D11" w:rsidP="004B25E5">
            <w:pPr>
              <w:pStyle w:val="SemEspaamento"/>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 xml:space="preserve">  Nome: </w:t>
            </w:r>
            <w:r w:rsidR="002E42A3" w:rsidRPr="00CE7D27">
              <w:rPr>
                <w:rFonts w:ascii="Rawline Medium" w:hAnsi="Rawline Medium" w:cs="Arial"/>
                <w:color w:val="000000" w:themeColor="text1"/>
                <w:sz w:val="23"/>
                <w:szCs w:val="23"/>
              </w:rPr>
              <w:t>.....................</w:t>
            </w:r>
          </w:p>
          <w:p w:rsidR="00713D11" w:rsidRPr="00CE7D27" w:rsidRDefault="00713D11" w:rsidP="004B25E5">
            <w:pPr>
              <w:pStyle w:val="SemEspaamento"/>
              <w:rPr>
                <w:rFonts w:ascii="Rawline Medium" w:hAnsi="Rawline Medium" w:cs="Arial"/>
                <w:color w:val="000000" w:themeColor="text1"/>
                <w:sz w:val="23"/>
                <w:szCs w:val="23"/>
              </w:rPr>
            </w:pPr>
            <w:r w:rsidRPr="00CE7D27">
              <w:rPr>
                <w:rFonts w:ascii="Rawline Medium" w:hAnsi="Rawline Medium" w:cs="Arial"/>
                <w:color w:val="000000" w:themeColor="text1"/>
                <w:sz w:val="23"/>
                <w:szCs w:val="23"/>
              </w:rPr>
              <w:t xml:space="preserve">  CPF: </w:t>
            </w:r>
            <w:r w:rsidR="002E42A3" w:rsidRPr="00CE7D27">
              <w:rPr>
                <w:rFonts w:ascii="Rawline Medium" w:hAnsi="Rawline Medium" w:cs="Arial"/>
                <w:color w:val="000000" w:themeColor="text1"/>
                <w:sz w:val="23"/>
                <w:szCs w:val="23"/>
              </w:rPr>
              <w:t>..............................</w:t>
            </w:r>
          </w:p>
        </w:tc>
      </w:tr>
    </w:tbl>
    <w:p w:rsidR="00DC41DD" w:rsidRPr="00CE7D27" w:rsidRDefault="00DC41DD" w:rsidP="002B5CD2">
      <w:pPr>
        <w:spacing w:before="120" w:afterLines="120" w:after="288"/>
        <w:ind w:firstLine="567"/>
        <w:jc w:val="both"/>
        <w:rPr>
          <w:rFonts w:ascii="Rawline Medium" w:hAnsi="Rawline Medium" w:cs="Arial"/>
          <w:color w:val="000000" w:themeColor="text1"/>
          <w:sz w:val="23"/>
          <w:szCs w:val="23"/>
        </w:rPr>
      </w:pPr>
      <w:bookmarkStart w:id="4" w:name="_GoBack"/>
      <w:bookmarkEnd w:id="4"/>
    </w:p>
    <w:sectPr w:rsidR="00DC41DD" w:rsidRPr="00CE7D27" w:rsidSect="00CE7D27">
      <w:headerReference w:type="default" r:id="rId61"/>
      <w:footerReference w:type="default" r:id="rId62"/>
      <w:pgSz w:w="11906" w:h="16838" w:code="9"/>
      <w:pgMar w:top="2552" w:right="849" w:bottom="1418" w:left="1134" w:header="709" w:footer="290"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3B1C2B" w15:done="0"/>
  <w15:commentEx w15:paraId="77FB106C" w15:done="0"/>
  <w15:commentEx w15:paraId="5EC89DD4" w15:done="0"/>
  <w15:commentEx w15:paraId="137B59CE" w15:done="0"/>
  <w15:commentEx w15:paraId="53107720" w15:done="0"/>
  <w15:commentEx w15:paraId="56E430FF" w15:done="0"/>
  <w15:commentEx w15:paraId="27243CAC" w15:done="0"/>
  <w15:commentEx w15:paraId="0408B04C" w15:done="0"/>
  <w15:commentEx w15:paraId="454926AB" w15:done="0"/>
  <w15:commentEx w15:paraId="5C01D335" w15:done="0"/>
  <w15:commentEx w15:paraId="416CD5C2" w15:done="0"/>
  <w15:commentEx w15:paraId="5336F628" w15:done="0"/>
  <w15:commentEx w15:paraId="71B0AE3A" w15:done="0"/>
  <w15:commentEx w15:paraId="00D17D58" w15:done="0"/>
  <w15:commentEx w15:paraId="16A6BC0B" w15:done="0"/>
  <w15:commentEx w15:paraId="3017BD32" w15:done="0"/>
  <w15:commentEx w15:paraId="2E071B82" w15:done="0"/>
  <w15:commentEx w15:paraId="0E337874" w15:done="0"/>
  <w15:commentEx w15:paraId="550BD0B4" w15:done="0"/>
  <w15:commentEx w15:paraId="3E0840D0" w15:done="0"/>
  <w15:commentEx w15:paraId="01B6D18F" w15:done="0"/>
  <w15:commentEx w15:paraId="4CFFE1C8" w15:done="0"/>
  <w15:commentEx w15:paraId="670EFFD0" w15:done="0"/>
  <w15:commentEx w15:paraId="774D89D6" w15:done="0"/>
  <w15:commentEx w15:paraId="5268455B" w15:done="0"/>
  <w15:commentEx w15:paraId="60003359" w15:done="0"/>
  <w15:commentEx w15:paraId="02BEC81C" w15:done="0"/>
  <w15:commentEx w15:paraId="5C2C7267" w15:done="0"/>
  <w15:commentEx w15:paraId="51F73BB3" w15:done="0"/>
  <w15:commentEx w15:paraId="28101AEA" w15:done="0"/>
  <w15:commentEx w15:paraId="2209C3F4" w15:done="0"/>
  <w15:commentEx w15:paraId="5BB62B73" w15:done="0"/>
  <w15:commentEx w15:paraId="287ABF6D" w15:done="0"/>
  <w15:commentEx w15:paraId="718E3C5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3B1C2B" w16cid:durableId="274D5759"/>
  <w16cid:commentId w16cid:paraId="77FB106C" w16cid:durableId="274AD2F5"/>
  <w16cid:commentId w16cid:paraId="5EC89DD4" w16cid:durableId="274AD34E"/>
  <w16cid:commentId w16cid:paraId="137B59CE" w16cid:durableId="274AD378"/>
  <w16cid:commentId w16cid:paraId="53107720" w16cid:durableId="274AD3FC"/>
  <w16cid:commentId w16cid:paraId="56E430FF" w16cid:durableId="274AD4D9"/>
  <w16cid:commentId w16cid:paraId="27243CAC" w16cid:durableId="274AD9D7"/>
  <w16cid:commentId w16cid:paraId="0408B04C" w16cid:durableId="27E8FD23"/>
  <w16cid:commentId w16cid:paraId="454926AB" w16cid:durableId="274AD503"/>
  <w16cid:commentId w16cid:paraId="5C01D335" w16cid:durableId="274AD523"/>
  <w16cid:commentId w16cid:paraId="416CD5C2" w16cid:durableId="274AD80E"/>
  <w16cid:commentId w16cid:paraId="5336F628" w16cid:durableId="27E91B12"/>
  <w16cid:commentId w16cid:paraId="71B0AE3A" w16cid:durableId="274AD9A8"/>
  <w16cid:commentId w16cid:paraId="00D17D58" w16cid:durableId="274ADA08"/>
  <w16cid:commentId w16cid:paraId="16A6BC0B" w16cid:durableId="274ADA81"/>
  <w16cid:commentId w16cid:paraId="3017BD32" w16cid:durableId="274ADAAD"/>
  <w16cid:commentId w16cid:paraId="2E071B82" w16cid:durableId="274ADAF4"/>
  <w16cid:commentId w16cid:paraId="0E337874" w16cid:durableId="274ADB38"/>
  <w16cid:commentId w16cid:paraId="550BD0B4" w16cid:durableId="274ADBC2"/>
  <w16cid:commentId w16cid:paraId="3E0840D0" w16cid:durableId="274B0544"/>
  <w16cid:commentId w16cid:paraId="01B6D18F" w16cid:durableId="274B05CC"/>
  <w16cid:commentId w16cid:paraId="4CFFE1C8" w16cid:durableId="27CEDCFD"/>
  <w16cid:commentId w16cid:paraId="670EFFD0" w16cid:durableId="274B0672"/>
  <w16cid:commentId w16cid:paraId="774D89D6" w16cid:durableId="274B06EA"/>
  <w16cid:commentId w16cid:paraId="5268455B" w16cid:durableId="274B08EB"/>
  <w16cid:commentId w16cid:paraId="60003359" w16cid:durableId="27CEDD07"/>
  <w16cid:commentId w16cid:paraId="02BEC81C" w16cid:durableId="27CEDD08"/>
  <w16cid:commentId w16cid:paraId="5C2C7267" w16cid:durableId="274B092D"/>
  <w16cid:commentId w16cid:paraId="51F73BB3" w16cid:durableId="274B0983"/>
  <w16cid:commentId w16cid:paraId="28101AEA" w16cid:durableId="274B0A31"/>
  <w16cid:commentId w16cid:paraId="2209C3F4" w16cid:durableId="274B0A8F"/>
  <w16cid:commentId w16cid:paraId="5BB62B73" w16cid:durableId="274B0ABA"/>
  <w16cid:commentId w16cid:paraId="287ABF6D" w16cid:durableId="274B0B6D"/>
  <w16cid:commentId w16cid:paraId="718E3C5F" w16cid:durableId="274B0BE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6CA0" w:rsidRDefault="00186CA0">
      <w:r>
        <w:separator/>
      </w:r>
    </w:p>
  </w:endnote>
  <w:endnote w:type="continuationSeparator" w:id="0">
    <w:p w:rsidR="00186CA0" w:rsidRDefault="00186CA0">
      <w:r>
        <w:continuationSeparator/>
      </w:r>
    </w:p>
  </w:endnote>
  <w:endnote w:type="continuationNotice" w:id="1">
    <w:p w:rsidR="00186CA0" w:rsidRDefault="00186C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Ecofont_Spranq_eco_Sans">
    <w:altName w:val="Spranq eco sans"/>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WenQuanYi Micro Hei">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Rawline Medium">
    <w:panose1 w:val="00000600000000000000"/>
    <w:charset w:val="00"/>
    <w:family w:val="auto"/>
    <w:pitch w:val="variable"/>
    <w:sig w:usb0="20000207" w:usb1="00000003" w:usb2="00000000" w:usb3="00000000" w:csb0="00000197"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D11" w:rsidRPr="00AF06DE" w:rsidRDefault="00186CA0" w:rsidP="00C03554">
    <w:pPr>
      <w:pStyle w:val="Rodap"/>
      <w:ind w:left="-1418"/>
      <w:jc w:val="right"/>
      <w:rPr>
        <w:rFonts w:ascii="Arial" w:hAnsi="Arial" w:cs="Arial"/>
      </w:rPr>
    </w:pPr>
    <w:sdt>
      <w:sdtPr>
        <w:rPr>
          <w:rFonts w:ascii="Arial" w:hAnsi="Arial" w:cs="Arial"/>
          <w:sz w:val="16"/>
        </w:rPr>
        <w:id w:val="64588754"/>
        <w:docPartObj>
          <w:docPartGallery w:val="Page Numbers (Top of Page)"/>
          <w:docPartUnique/>
        </w:docPartObj>
      </w:sdtPr>
      <w:sdtEndPr/>
      <w:sdtContent>
        <w:r w:rsidR="00713D11" w:rsidRPr="00AF06DE">
          <w:rPr>
            <w:rFonts w:ascii="Arial" w:hAnsi="Arial" w:cs="Arial"/>
            <w:sz w:val="16"/>
          </w:rPr>
          <w:t xml:space="preserve">Página </w:t>
        </w:r>
        <w:r w:rsidR="00CD34DD" w:rsidRPr="00AF06DE">
          <w:rPr>
            <w:rFonts w:ascii="Arial" w:hAnsi="Arial" w:cs="Arial"/>
            <w:sz w:val="18"/>
          </w:rPr>
          <w:fldChar w:fldCharType="begin"/>
        </w:r>
        <w:r w:rsidR="00713D11" w:rsidRPr="00AF06DE">
          <w:rPr>
            <w:rFonts w:ascii="Arial" w:hAnsi="Arial" w:cs="Arial"/>
            <w:sz w:val="16"/>
          </w:rPr>
          <w:instrText>PAGE</w:instrText>
        </w:r>
        <w:r w:rsidR="00CD34DD" w:rsidRPr="00AF06DE">
          <w:rPr>
            <w:rFonts w:ascii="Arial" w:hAnsi="Arial" w:cs="Arial"/>
            <w:sz w:val="18"/>
          </w:rPr>
          <w:fldChar w:fldCharType="separate"/>
        </w:r>
        <w:r w:rsidR="00641923">
          <w:rPr>
            <w:rFonts w:ascii="Arial" w:hAnsi="Arial" w:cs="Arial"/>
            <w:noProof/>
            <w:sz w:val="16"/>
          </w:rPr>
          <w:t>12</w:t>
        </w:r>
        <w:r w:rsidR="00CD34DD" w:rsidRPr="00AF06DE">
          <w:rPr>
            <w:rFonts w:ascii="Arial" w:hAnsi="Arial" w:cs="Arial"/>
            <w:sz w:val="18"/>
          </w:rPr>
          <w:fldChar w:fldCharType="end"/>
        </w:r>
        <w:r w:rsidR="00713D11" w:rsidRPr="00AF06DE">
          <w:rPr>
            <w:rFonts w:ascii="Arial" w:hAnsi="Arial" w:cs="Arial"/>
            <w:sz w:val="16"/>
          </w:rPr>
          <w:t xml:space="preserve"> de </w:t>
        </w:r>
        <w:r w:rsidR="00CD34DD" w:rsidRPr="00AF06DE">
          <w:rPr>
            <w:rFonts w:ascii="Arial" w:hAnsi="Arial" w:cs="Arial"/>
            <w:sz w:val="18"/>
          </w:rPr>
          <w:fldChar w:fldCharType="begin"/>
        </w:r>
        <w:r w:rsidR="00713D11" w:rsidRPr="00AF06DE">
          <w:rPr>
            <w:rFonts w:ascii="Arial" w:hAnsi="Arial" w:cs="Arial"/>
            <w:sz w:val="16"/>
          </w:rPr>
          <w:instrText>NUMPAGES</w:instrText>
        </w:r>
        <w:r w:rsidR="00CD34DD" w:rsidRPr="00AF06DE">
          <w:rPr>
            <w:rFonts w:ascii="Arial" w:hAnsi="Arial" w:cs="Arial"/>
            <w:sz w:val="18"/>
          </w:rPr>
          <w:fldChar w:fldCharType="separate"/>
        </w:r>
        <w:r w:rsidR="00641923">
          <w:rPr>
            <w:rFonts w:ascii="Arial" w:hAnsi="Arial" w:cs="Arial"/>
            <w:noProof/>
            <w:sz w:val="16"/>
          </w:rPr>
          <w:t>12</w:t>
        </w:r>
        <w:r w:rsidR="00CD34DD" w:rsidRPr="00AF06DE">
          <w:rPr>
            <w:rFonts w:ascii="Arial" w:hAnsi="Arial" w:cs="Arial"/>
            <w:sz w:val="18"/>
          </w:rPr>
          <w:fldChar w:fldCharType="end"/>
        </w:r>
      </w:sdtContent>
    </w:sdt>
  </w:p>
  <w:p w:rsidR="00713D11" w:rsidRPr="00842420" w:rsidRDefault="00713D11" w:rsidP="00C03554">
    <w:pPr>
      <w:pStyle w:val="Rodap"/>
      <w:ind w:left="-1701" w:right="-1021"/>
    </w:pPr>
    <w:r w:rsidRPr="00036B43">
      <w:rPr>
        <w:noProof/>
      </w:rPr>
      <w:drawing>
        <wp:inline distT="0" distB="0" distL="0" distR="0" wp14:anchorId="744B0ED8" wp14:editId="7E857CFC">
          <wp:extent cx="7985051" cy="393405"/>
          <wp:effectExtent l="0" t="0" r="0" b="6985"/>
          <wp:docPr id="5"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srcRect/>
                  <a:stretch>
                    <a:fillRect/>
                  </a:stretch>
                </pic:blipFill>
                <pic:spPr bwMode="auto">
                  <a:xfrm>
                    <a:off x="0" y="0"/>
                    <a:ext cx="8138722" cy="400976"/>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6CA0" w:rsidRDefault="00186CA0">
      <w:r>
        <w:separator/>
      </w:r>
    </w:p>
  </w:footnote>
  <w:footnote w:type="continuationSeparator" w:id="0">
    <w:p w:rsidR="00186CA0" w:rsidRDefault="00186CA0">
      <w:r>
        <w:continuationSeparator/>
      </w:r>
    </w:p>
  </w:footnote>
  <w:footnote w:type="continuationNotice" w:id="1">
    <w:p w:rsidR="00186CA0" w:rsidRDefault="00186CA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D11" w:rsidRPr="004827F2" w:rsidRDefault="00C73E18" w:rsidP="00E75308">
    <w:pPr>
      <w:pStyle w:val="Cabealho"/>
      <w:rPr>
        <w:rFonts w:ascii="Arial" w:hAnsi="Arial" w:cs="Arial"/>
        <w:sz w:val="20"/>
        <w:szCs w:val="20"/>
      </w:rPr>
    </w:pPr>
    <w:r w:rsidRPr="00C73E18">
      <w:rPr>
        <w:rFonts w:ascii="Arial" w:hAnsi="Arial" w:cs="Arial"/>
        <w:noProof/>
        <w:sz w:val="20"/>
        <w:szCs w:val="20"/>
      </w:rPr>
      <w:drawing>
        <wp:inline distT="0" distB="0" distL="0" distR="0">
          <wp:extent cx="1242107" cy="1181727"/>
          <wp:effectExtent l="19050" t="0" r="0" b="0"/>
          <wp:docPr id="1" name="Imagem 1"/>
          <wp:cNvGraphicFramePr/>
          <a:graphic xmlns:a="http://schemas.openxmlformats.org/drawingml/2006/main">
            <a:graphicData uri="http://schemas.openxmlformats.org/drawingml/2006/picture">
              <pic:pic xmlns:pic="http://schemas.openxmlformats.org/drawingml/2006/picture">
                <pic:nvPicPr>
                  <pic:cNvPr id="25" name="Imagem 1"/>
                  <pic:cNvPicPr/>
                </pic:nvPicPr>
                <pic:blipFill>
                  <a:blip r:embed="rId1"/>
                  <a:srcRect/>
                  <a:stretch>
                    <a:fillRect/>
                  </a:stretch>
                </pic:blipFill>
                <pic:spPr bwMode="auto">
                  <a:xfrm>
                    <a:off x="0" y="0"/>
                    <a:ext cx="1242107" cy="1181727"/>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D5C100D"/>
    <w:multiLevelType w:val="multilevel"/>
    <w:tmpl w:val="CC5A3E4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9"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4C43E61"/>
    <w:multiLevelType w:val="multilevel"/>
    <w:tmpl w:val="87DEB5FC"/>
    <w:lvl w:ilvl="0">
      <w:start w:val="11"/>
      <w:numFmt w:val="decimal"/>
      <w:lvlText w:val="%1"/>
      <w:lvlJc w:val="left"/>
      <w:pPr>
        <w:ind w:left="390" w:hanging="390"/>
      </w:pPr>
      <w:rPr>
        <w:rFonts w:hint="default"/>
        <w:i/>
        <w:color w:val="FF0000"/>
      </w:rPr>
    </w:lvl>
    <w:lvl w:ilvl="1">
      <w:start w:val="1"/>
      <w:numFmt w:val="decimal"/>
      <w:lvlText w:val="%1.%2"/>
      <w:lvlJc w:val="left"/>
      <w:pPr>
        <w:ind w:left="957" w:hanging="390"/>
      </w:pPr>
      <w:rPr>
        <w:rFonts w:hint="default"/>
        <w:i w:val="0"/>
        <w:color w:val="000000" w:themeColor="text1"/>
      </w:rPr>
    </w:lvl>
    <w:lvl w:ilvl="2">
      <w:start w:val="1"/>
      <w:numFmt w:val="decimal"/>
      <w:lvlText w:val="%1.%2.%3"/>
      <w:lvlJc w:val="left"/>
      <w:pPr>
        <w:ind w:left="1854" w:hanging="720"/>
      </w:pPr>
      <w:rPr>
        <w:rFonts w:hint="default"/>
        <w:i/>
        <w:color w:val="auto"/>
      </w:rPr>
    </w:lvl>
    <w:lvl w:ilvl="3">
      <w:start w:val="1"/>
      <w:numFmt w:val="decimal"/>
      <w:lvlText w:val="%1.%2.%3.%4"/>
      <w:lvlJc w:val="left"/>
      <w:pPr>
        <w:ind w:left="2421" w:hanging="720"/>
      </w:pPr>
      <w:rPr>
        <w:rFonts w:hint="default"/>
        <w:i/>
        <w:color w:val="auto"/>
      </w:rPr>
    </w:lvl>
    <w:lvl w:ilvl="4">
      <w:start w:val="1"/>
      <w:numFmt w:val="decimal"/>
      <w:lvlText w:val="%1.%2.%3.%4.%5"/>
      <w:lvlJc w:val="left"/>
      <w:pPr>
        <w:ind w:left="3348" w:hanging="1080"/>
      </w:pPr>
      <w:rPr>
        <w:rFonts w:hint="default"/>
        <w:i/>
        <w:color w:val="FF0000"/>
      </w:rPr>
    </w:lvl>
    <w:lvl w:ilvl="5">
      <w:start w:val="1"/>
      <w:numFmt w:val="decimal"/>
      <w:lvlText w:val="%1.%2.%3.%4.%5.%6"/>
      <w:lvlJc w:val="left"/>
      <w:pPr>
        <w:ind w:left="3915" w:hanging="1080"/>
      </w:pPr>
      <w:rPr>
        <w:rFonts w:hint="default"/>
        <w:i/>
        <w:color w:val="FF0000"/>
      </w:rPr>
    </w:lvl>
    <w:lvl w:ilvl="6">
      <w:start w:val="1"/>
      <w:numFmt w:val="decimal"/>
      <w:lvlText w:val="%1.%2.%3.%4.%5.%6.%7"/>
      <w:lvlJc w:val="left"/>
      <w:pPr>
        <w:ind w:left="4842" w:hanging="1440"/>
      </w:pPr>
      <w:rPr>
        <w:rFonts w:hint="default"/>
        <w:i/>
        <w:color w:val="FF0000"/>
      </w:rPr>
    </w:lvl>
    <w:lvl w:ilvl="7">
      <w:start w:val="1"/>
      <w:numFmt w:val="decimal"/>
      <w:lvlText w:val="%1.%2.%3.%4.%5.%6.%7.%8"/>
      <w:lvlJc w:val="left"/>
      <w:pPr>
        <w:ind w:left="5409" w:hanging="1440"/>
      </w:pPr>
      <w:rPr>
        <w:rFonts w:hint="default"/>
        <w:i/>
        <w:color w:val="FF0000"/>
      </w:rPr>
    </w:lvl>
    <w:lvl w:ilvl="8">
      <w:start w:val="1"/>
      <w:numFmt w:val="decimal"/>
      <w:lvlText w:val="%1.%2.%3.%4.%5.%6.%7.%8.%9"/>
      <w:lvlJc w:val="left"/>
      <w:pPr>
        <w:ind w:left="6336" w:hanging="1800"/>
      </w:pPr>
      <w:rPr>
        <w:rFonts w:hint="default"/>
        <w:i/>
        <w:color w:val="FF0000"/>
      </w:rPr>
    </w:lvl>
  </w:abstractNum>
  <w:abstractNum w:abstractNumId="8">
    <w:nsid w:val="3207724A"/>
    <w:multiLevelType w:val="multilevel"/>
    <w:tmpl w:val="2E06FE64"/>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nsid w:val="3C0C493D"/>
    <w:multiLevelType w:val="multilevel"/>
    <w:tmpl w:val="2A1AA230"/>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4">
    <w:nsid w:val="484537E8"/>
    <w:multiLevelType w:val="multilevel"/>
    <w:tmpl w:val="0BA61C60"/>
    <w:lvl w:ilvl="0">
      <w:start w:val="1"/>
      <w:numFmt w:val="decimal"/>
      <w:lvlText w:val="%1."/>
      <w:lvlJc w:val="left"/>
      <w:pPr>
        <w:tabs>
          <w:tab w:val="num" w:pos="0"/>
        </w:tabs>
        <w:ind w:left="360" w:hanging="360"/>
      </w:pPr>
      <w:rPr>
        <w:b/>
        <w:i w:val="0"/>
      </w:rPr>
    </w:lvl>
    <w:lvl w:ilvl="1">
      <w:numFmt w:val="decimal"/>
      <w:suff w:val="space"/>
      <w:lvlText w:val="%1.%2."/>
      <w:lvlJc w:val="left"/>
      <w:pPr>
        <w:tabs>
          <w:tab w:val="num" w:pos="0"/>
        </w:tabs>
        <w:ind w:left="426" w:firstLine="0"/>
      </w:pPr>
      <w:rPr>
        <w:rFonts w:ascii="Arial" w:hAnsi="Arial"/>
        <w:b w:val="0"/>
        <w:i w:val="0"/>
        <w:color w:val="auto"/>
        <w:sz w:val="20"/>
        <w:szCs w:val="20"/>
      </w:rPr>
    </w:lvl>
    <w:lvl w:ilvl="2">
      <w:start w:val="1"/>
      <w:numFmt w:val="decimal"/>
      <w:suff w:val="space"/>
      <w:lvlText w:val="%1.%2.%3."/>
      <w:lvlJc w:val="left"/>
      <w:pPr>
        <w:tabs>
          <w:tab w:val="num" w:pos="0"/>
        </w:tabs>
        <w:ind w:left="1135" w:firstLine="0"/>
      </w:pPr>
      <w:rPr>
        <w:b w:val="0"/>
        <w:i w:val="0"/>
        <w:color w:val="auto"/>
        <w:sz w:val="20"/>
        <w:szCs w:val="20"/>
      </w:rPr>
    </w:lvl>
    <w:lvl w:ilvl="3">
      <w:numFmt w:val="decimal"/>
      <w:suff w:val="space"/>
      <w:lvlText w:val="%1.%2.%3.%4."/>
      <w:lvlJc w:val="left"/>
      <w:pPr>
        <w:tabs>
          <w:tab w:val="num" w:pos="0"/>
        </w:tabs>
        <w:ind w:left="1985" w:firstLine="0"/>
      </w:pPr>
      <w:rPr>
        <w:b w:val="0"/>
        <w:i w:val="0"/>
      </w:rPr>
    </w:lvl>
    <w:lvl w:ilvl="4">
      <w:numFmt w:val="decimal"/>
      <w:suff w:val="space"/>
      <w:lvlText w:val="%1.%2.%3.%4.%5."/>
      <w:lvlJc w:val="left"/>
      <w:pPr>
        <w:tabs>
          <w:tab w:val="num" w:pos="0"/>
        </w:tabs>
        <w:ind w:left="1134" w:firstLine="0"/>
      </w:pPr>
      <w:rPr>
        <w:b/>
        <w:i w:val="0"/>
      </w:rPr>
    </w:lvl>
    <w:lvl w:ilvl="5">
      <w:numFmt w:val="decimal"/>
      <w:lvlText w:val="%1.%2.%3.%4.%5.%6."/>
      <w:lvlJc w:val="left"/>
      <w:pPr>
        <w:tabs>
          <w:tab w:val="num" w:pos="2880"/>
        </w:tabs>
        <w:ind w:left="2736" w:hanging="936"/>
      </w:pPr>
    </w:lvl>
    <w:lvl w:ilvl="6">
      <w:numFmt w:val="decimal"/>
      <w:lvlText w:val="%1.%2.%3.%4.%5.%6.%7."/>
      <w:lvlJc w:val="left"/>
      <w:pPr>
        <w:tabs>
          <w:tab w:val="num" w:pos="3600"/>
        </w:tabs>
        <w:ind w:left="3240" w:hanging="1080"/>
      </w:pPr>
    </w:lvl>
    <w:lvl w:ilvl="7">
      <w:numFmt w:val="decimal"/>
      <w:lvlText w:val="%1.%2.%3.%4.%5.%6.%7.%8."/>
      <w:lvlJc w:val="left"/>
      <w:pPr>
        <w:tabs>
          <w:tab w:val="num" w:pos="3960"/>
        </w:tabs>
        <w:ind w:left="3744" w:hanging="1224"/>
      </w:pPr>
    </w:lvl>
    <w:lvl w:ilvl="8">
      <w:numFmt w:val="decimal"/>
      <w:lvlText w:val="%1.%2.%3.%4.%5.%6.%7.%8.%9."/>
      <w:lvlJc w:val="left"/>
      <w:pPr>
        <w:tabs>
          <w:tab w:val="num" w:pos="4680"/>
        </w:tabs>
        <w:ind w:left="4320" w:hanging="1440"/>
      </w:pPr>
    </w:lvl>
  </w:abstractNum>
  <w:abstractNum w:abstractNumId="15">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6">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8">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6B16767E"/>
    <w:multiLevelType w:val="multilevel"/>
    <w:tmpl w:val="16E0DB02"/>
    <w:lvl w:ilvl="0">
      <w:start w:val="1"/>
      <w:numFmt w:val="lowerLetter"/>
      <w:lvlText w:val="%1)"/>
      <w:lvlJc w:val="left"/>
      <w:pPr>
        <w:tabs>
          <w:tab w:val="num" w:pos="0"/>
        </w:tabs>
        <w:ind w:left="2988" w:hanging="360"/>
      </w:pPr>
    </w:lvl>
    <w:lvl w:ilvl="1">
      <w:start w:val="1"/>
      <w:numFmt w:val="lowerLetter"/>
      <w:lvlText w:val="%2."/>
      <w:lvlJc w:val="left"/>
      <w:pPr>
        <w:tabs>
          <w:tab w:val="num" w:pos="0"/>
        </w:tabs>
        <w:ind w:left="3708" w:hanging="360"/>
      </w:pPr>
    </w:lvl>
    <w:lvl w:ilvl="2">
      <w:start w:val="1"/>
      <w:numFmt w:val="lowerRoman"/>
      <w:lvlText w:val="%3."/>
      <w:lvlJc w:val="right"/>
      <w:pPr>
        <w:tabs>
          <w:tab w:val="num" w:pos="0"/>
        </w:tabs>
        <w:ind w:left="4428" w:hanging="180"/>
      </w:pPr>
    </w:lvl>
    <w:lvl w:ilvl="3">
      <w:start w:val="1"/>
      <w:numFmt w:val="decimal"/>
      <w:lvlText w:val="%4."/>
      <w:lvlJc w:val="left"/>
      <w:pPr>
        <w:tabs>
          <w:tab w:val="num" w:pos="0"/>
        </w:tabs>
        <w:ind w:left="5148" w:hanging="360"/>
      </w:pPr>
    </w:lvl>
    <w:lvl w:ilvl="4">
      <w:start w:val="1"/>
      <w:numFmt w:val="lowerLetter"/>
      <w:lvlText w:val="%5."/>
      <w:lvlJc w:val="left"/>
      <w:pPr>
        <w:tabs>
          <w:tab w:val="num" w:pos="0"/>
        </w:tabs>
        <w:ind w:left="5868" w:hanging="360"/>
      </w:pPr>
    </w:lvl>
    <w:lvl w:ilvl="5">
      <w:start w:val="1"/>
      <w:numFmt w:val="lowerRoman"/>
      <w:lvlText w:val="%6."/>
      <w:lvlJc w:val="right"/>
      <w:pPr>
        <w:tabs>
          <w:tab w:val="num" w:pos="0"/>
        </w:tabs>
        <w:ind w:left="6588" w:hanging="180"/>
      </w:pPr>
    </w:lvl>
    <w:lvl w:ilvl="6">
      <w:start w:val="1"/>
      <w:numFmt w:val="decimal"/>
      <w:lvlText w:val="%7."/>
      <w:lvlJc w:val="left"/>
      <w:pPr>
        <w:tabs>
          <w:tab w:val="num" w:pos="0"/>
        </w:tabs>
        <w:ind w:left="7308" w:hanging="360"/>
      </w:pPr>
    </w:lvl>
    <w:lvl w:ilvl="7">
      <w:start w:val="1"/>
      <w:numFmt w:val="lowerLetter"/>
      <w:lvlText w:val="%8."/>
      <w:lvlJc w:val="left"/>
      <w:pPr>
        <w:tabs>
          <w:tab w:val="num" w:pos="0"/>
        </w:tabs>
        <w:ind w:left="8028" w:hanging="360"/>
      </w:pPr>
    </w:lvl>
    <w:lvl w:ilvl="8">
      <w:start w:val="1"/>
      <w:numFmt w:val="lowerRoman"/>
      <w:lvlText w:val="%9."/>
      <w:lvlJc w:val="right"/>
      <w:pPr>
        <w:tabs>
          <w:tab w:val="num" w:pos="0"/>
        </w:tabs>
        <w:ind w:left="8748" w:hanging="180"/>
      </w:pPr>
    </w:lvl>
  </w:abstractNum>
  <w:abstractNum w:abstractNumId="2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1">
    <w:nsid w:val="7BA13958"/>
    <w:multiLevelType w:val="multilevel"/>
    <w:tmpl w:val="9FFE784C"/>
    <w:lvl w:ilvl="0">
      <w:start w:val="1"/>
      <w:numFmt w:val="decimal"/>
      <w:lvlText w:val="%1."/>
      <w:lvlJc w:val="left"/>
      <w:pPr>
        <w:ind w:left="720" w:hanging="360"/>
      </w:pPr>
    </w:lvl>
    <w:lvl w:ilvl="1">
      <w:start w:val="1"/>
      <w:numFmt w:val="lowerLetter"/>
      <w:lvlText w:val="%2."/>
      <w:lvlJc w:val="left"/>
      <w:pPr>
        <w:ind w:left="1440" w:hanging="360"/>
      </w:pPr>
    </w:lvl>
    <w:lvl w:ilvl="2">
      <w:start w:val="2"/>
      <w:numFmt w:val="decimal"/>
      <w:lvlText w:val="%1.%2."/>
      <w:lvlJc w:val="left"/>
      <w:pPr>
        <w:ind w:left="1213"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6"/>
  </w:num>
  <w:num w:numId="2">
    <w:abstractNumId w:val="0"/>
  </w:num>
  <w:num w:numId="3">
    <w:abstractNumId w:val="20"/>
  </w:num>
  <w:num w:numId="4">
    <w:abstractNumId w:val="22"/>
  </w:num>
  <w:num w:numId="5">
    <w:abstractNumId w:val="12"/>
  </w:num>
  <w:num w:numId="6">
    <w:abstractNumId w:val="9"/>
  </w:num>
  <w:num w:numId="7">
    <w:abstractNumId w:val="16"/>
  </w:num>
  <w:num w:numId="8">
    <w:abstractNumId w:val="18"/>
  </w:num>
  <w:num w:numId="9">
    <w:abstractNumId w:val="6"/>
    <w:lvlOverride w:ilvl="0"/>
    <w:lvlOverride w:ilvl="1">
      <w:startOverride w:val="2"/>
    </w:lvlOverride>
    <w:lvlOverride w:ilvl="2"/>
    <w:lvlOverride w:ilvl="3"/>
    <w:lvlOverride w:ilvl="4"/>
    <w:lvlOverride w:ilvl="5"/>
    <w:lvlOverride w:ilvl="6"/>
    <w:lvlOverride w:ilvl="7"/>
    <w:lvlOverride w:ilvl="8"/>
  </w:num>
  <w:num w:numId="10">
    <w:abstractNumId w:val="6"/>
    <w:lvlOverride w:ilvl="0"/>
    <w:lvlOverride w:ilvl="1">
      <w:startOverride w:val="2"/>
    </w:lvlOverride>
    <w:lvlOverride w:ilvl="2"/>
    <w:lvlOverride w:ilvl="3"/>
    <w:lvlOverride w:ilvl="4"/>
    <w:lvlOverride w:ilvl="5"/>
    <w:lvlOverride w:ilvl="6"/>
    <w:lvlOverride w:ilvl="7"/>
    <w:lvlOverride w:ilvl="8"/>
  </w:num>
  <w:num w:numId="11">
    <w:abstractNumId w:val="6"/>
    <w:lvlOverride w:ilvl="0"/>
    <w:lvlOverride w:ilvl="1">
      <w:startOverride w:val="2"/>
    </w:lvlOverride>
    <w:lvlOverride w:ilvl="2"/>
    <w:lvlOverride w:ilvl="3"/>
    <w:lvlOverride w:ilvl="4"/>
    <w:lvlOverride w:ilvl="5"/>
    <w:lvlOverride w:ilvl="6"/>
    <w:lvlOverride w:ilvl="7"/>
    <w:lvlOverride w:ilvl="8"/>
  </w:num>
  <w:num w:numId="12">
    <w:abstractNumId w:val="11"/>
  </w:num>
  <w:num w:numId="13">
    <w:abstractNumId w:val="8"/>
  </w:num>
  <w:num w:numId="14">
    <w:abstractNumId w:val="5"/>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2"/>
  </w:num>
  <w:num w:numId="18">
    <w:abstractNumId w:val="3"/>
  </w:num>
  <w:num w:numId="19">
    <w:abstractNumId w:val="23"/>
  </w:num>
  <w:num w:numId="20">
    <w:abstractNumId w:val="23"/>
  </w:num>
  <w:num w:numId="21">
    <w:abstractNumId w:val="17"/>
  </w:num>
  <w:num w:numId="22">
    <w:abstractNumId w:val="17"/>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13"/>
  </w:num>
  <w:num w:numId="26">
    <w:abstractNumId w:val="14"/>
  </w:num>
  <w:num w:numId="27">
    <w:abstractNumId w:val="19"/>
  </w:num>
  <w:num w:numId="28">
    <w:abstractNumId w:val="6"/>
  </w:num>
  <w:num w:numId="29">
    <w:abstractNumId w:val="6"/>
  </w:num>
  <w:num w:numId="30">
    <w:abstractNumId w:val="6"/>
  </w:num>
  <w:num w:numId="31">
    <w:abstractNumId w:val="6"/>
  </w:num>
  <w:num w:numId="32">
    <w:abstractNumId w:val="4"/>
  </w:num>
  <w:num w:numId="33">
    <w:abstractNumId w:val="6"/>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 w:numId="36">
    <w:abstractNumId w:val="21"/>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mirrorMargins/>
  <w:activeWritingStyle w:appName="MSWord" w:lang="pt-BR" w:vendorID="64" w:dllVersion="0" w:nlCheck="1" w:checkStyle="0"/>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8251AB"/>
    <w:rsid w:val="000000EE"/>
    <w:rsid w:val="0000071E"/>
    <w:rsid w:val="00000E05"/>
    <w:rsid w:val="00001089"/>
    <w:rsid w:val="000019C6"/>
    <w:rsid w:val="0000236D"/>
    <w:rsid w:val="00003298"/>
    <w:rsid w:val="00003F8B"/>
    <w:rsid w:val="00004D4F"/>
    <w:rsid w:val="00005901"/>
    <w:rsid w:val="00005A68"/>
    <w:rsid w:val="00005C75"/>
    <w:rsid w:val="00006179"/>
    <w:rsid w:val="00006180"/>
    <w:rsid w:val="0000636F"/>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20C33"/>
    <w:rsid w:val="0002118D"/>
    <w:rsid w:val="000212C9"/>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575"/>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7D73"/>
    <w:rsid w:val="00050015"/>
    <w:rsid w:val="000501A4"/>
    <w:rsid w:val="000502FB"/>
    <w:rsid w:val="00050712"/>
    <w:rsid w:val="00050CA9"/>
    <w:rsid w:val="00050EA0"/>
    <w:rsid w:val="00051312"/>
    <w:rsid w:val="00051782"/>
    <w:rsid w:val="000518EF"/>
    <w:rsid w:val="00051F02"/>
    <w:rsid w:val="00052048"/>
    <w:rsid w:val="000526DD"/>
    <w:rsid w:val="00052F23"/>
    <w:rsid w:val="00053303"/>
    <w:rsid w:val="00053E65"/>
    <w:rsid w:val="00055034"/>
    <w:rsid w:val="00055889"/>
    <w:rsid w:val="00055C19"/>
    <w:rsid w:val="00055F99"/>
    <w:rsid w:val="00056433"/>
    <w:rsid w:val="000564D1"/>
    <w:rsid w:val="00056C8A"/>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F21"/>
    <w:rsid w:val="00080710"/>
    <w:rsid w:val="00080B53"/>
    <w:rsid w:val="00080DD9"/>
    <w:rsid w:val="00081098"/>
    <w:rsid w:val="00081282"/>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5D14"/>
    <w:rsid w:val="000C6446"/>
    <w:rsid w:val="000C670A"/>
    <w:rsid w:val="000C7B49"/>
    <w:rsid w:val="000C7FA6"/>
    <w:rsid w:val="000C7FFC"/>
    <w:rsid w:val="000D017E"/>
    <w:rsid w:val="000D239E"/>
    <w:rsid w:val="000D294B"/>
    <w:rsid w:val="000D2A6B"/>
    <w:rsid w:val="000D2AC3"/>
    <w:rsid w:val="000D3590"/>
    <w:rsid w:val="000D4159"/>
    <w:rsid w:val="000D4D3E"/>
    <w:rsid w:val="000D5774"/>
    <w:rsid w:val="000D5CAD"/>
    <w:rsid w:val="000D6597"/>
    <w:rsid w:val="000D76B8"/>
    <w:rsid w:val="000E071F"/>
    <w:rsid w:val="000E15DC"/>
    <w:rsid w:val="000E1BC3"/>
    <w:rsid w:val="000E20A6"/>
    <w:rsid w:val="000E238A"/>
    <w:rsid w:val="000E31D5"/>
    <w:rsid w:val="000E320E"/>
    <w:rsid w:val="000E3CC6"/>
    <w:rsid w:val="000E3D71"/>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D78"/>
    <w:rsid w:val="00127DCD"/>
    <w:rsid w:val="00130039"/>
    <w:rsid w:val="001304C0"/>
    <w:rsid w:val="001305E6"/>
    <w:rsid w:val="001305EC"/>
    <w:rsid w:val="00130BEE"/>
    <w:rsid w:val="001315F2"/>
    <w:rsid w:val="00132214"/>
    <w:rsid w:val="00132231"/>
    <w:rsid w:val="00133148"/>
    <w:rsid w:val="00133A1F"/>
    <w:rsid w:val="001342C0"/>
    <w:rsid w:val="00134694"/>
    <w:rsid w:val="00134FE4"/>
    <w:rsid w:val="0013520A"/>
    <w:rsid w:val="00135710"/>
    <w:rsid w:val="00135CCD"/>
    <w:rsid w:val="00136255"/>
    <w:rsid w:val="00136D43"/>
    <w:rsid w:val="0013709F"/>
    <w:rsid w:val="00137BE7"/>
    <w:rsid w:val="00137F25"/>
    <w:rsid w:val="00137F60"/>
    <w:rsid w:val="0014004B"/>
    <w:rsid w:val="001400AB"/>
    <w:rsid w:val="00140584"/>
    <w:rsid w:val="00140A41"/>
    <w:rsid w:val="00141189"/>
    <w:rsid w:val="001414AC"/>
    <w:rsid w:val="001419CD"/>
    <w:rsid w:val="001419EE"/>
    <w:rsid w:val="00142122"/>
    <w:rsid w:val="00142B67"/>
    <w:rsid w:val="00142FE1"/>
    <w:rsid w:val="0014325E"/>
    <w:rsid w:val="00143845"/>
    <w:rsid w:val="00143DB3"/>
    <w:rsid w:val="00143E29"/>
    <w:rsid w:val="001441A4"/>
    <w:rsid w:val="001443B4"/>
    <w:rsid w:val="00144AB1"/>
    <w:rsid w:val="00144E73"/>
    <w:rsid w:val="0014670B"/>
    <w:rsid w:val="001468D3"/>
    <w:rsid w:val="00146BD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E1"/>
    <w:rsid w:val="00170D49"/>
    <w:rsid w:val="00171A80"/>
    <w:rsid w:val="001723DF"/>
    <w:rsid w:val="0017284B"/>
    <w:rsid w:val="00172A0F"/>
    <w:rsid w:val="0017326E"/>
    <w:rsid w:val="00174843"/>
    <w:rsid w:val="00174CAA"/>
    <w:rsid w:val="00174D48"/>
    <w:rsid w:val="00174F1B"/>
    <w:rsid w:val="00175089"/>
    <w:rsid w:val="00175687"/>
    <w:rsid w:val="00175B9C"/>
    <w:rsid w:val="00176D13"/>
    <w:rsid w:val="001772A8"/>
    <w:rsid w:val="001777C6"/>
    <w:rsid w:val="00177958"/>
    <w:rsid w:val="00177CD5"/>
    <w:rsid w:val="00180B4C"/>
    <w:rsid w:val="0018179A"/>
    <w:rsid w:val="001817D2"/>
    <w:rsid w:val="00181E1F"/>
    <w:rsid w:val="00181F1C"/>
    <w:rsid w:val="0018218A"/>
    <w:rsid w:val="00182912"/>
    <w:rsid w:val="00184086"/>
    <w:rsid w:val="001842A6"/>
    <w:rsid w:val="00184618"/>
    <w:rsid w:val="00184919"/>
    <w:rsid w:val="00184E7C"/>
    <w:rsid w:val="00185F3B"/>
    <w:rsid w:val="0018613B"/>
    <w:rsid w:val="00186CA0"/>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732"/>
    <w:rsid w:val="001A20E8"/>
    <w:rsid w:val="001A2CE9"/>
    <w:rsid w:val="001A3153"/>
    <w:rsid w:val="001A3A05"/>
    <w:rsid w:val="001A3ADF"/>
    <w:rsid w:val="001A3E18"/>
    <w:rsid w:val="001A43DE"/>
    <w:rsid w:val="001A4748"/>
    <w:rsid w:val="001A570F"/>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08B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EA2"/>
    <w:rsid w:val="001E52DF"/>
    <w:rsid w:val="001E60BA"/>
    <w:rsid w:val="001E702D"/>
    <w:rsid w:val="001E70D7"/>
    <w:rsid w:val="001E70DB"/>
    <w:rsid w:val="001E722B"/>
    <w:rsid w:val="001E7281"/>
    <w:rsid w:val="001E7948"/>
    <w:rsid w:val="001E7CE4"/>
    <w:rsid w:val="001F0506"/>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7C9"/>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97D"/>
    <w:rsid w:val="00211C19"/>
    <w:rsid w:val="00211F6A"/>
    <w:rsid w:val="00212535"/>
    <w:rsid w:val="00213E2F"/>
    <w:rsid w:val="00213E32"/>
    <w:rsid w:val="00214276"/>
    <w:rsid w:val="00215E14"/>
    <w:rsid w:val="00216492"/>
    <w:rsid w:val="00216690"/>
    <w:rsid w:val="0021698A"/>
    <w:rsid w:val="00216AA5"/>
    <w:rsid w:val="00220307"/>
    <w:rsid w:val="00220365"/>
    <w:rsid w:val="00220D79"/>
    <w:rsid w:val="00220FFE"/>
    <w:rsid w:val="00221BA5"/>
    <w:rsid w:val="0022246C"/>
    <w:rsid w:val="002225E6"/>
    <w:rsid w:val="002226F5"/>
    <w:rsid w:val="00222980"/>
    <w:rsid w:val="0022333F"/>
    <w:rsid w:val="00223621"/>
    <w:rsid w:val="002241A2"/>
    <w:rsid w:val="00225EC5"/>
    <w:rsid w:val="00226061"/>
    <w:rsid w:val="0022617E"/>
    <w:rsid w:val="00226320"/>
    <w:rsid w:val="002267BC"/>
    <w:rsid w:val="002273DE"/>
    <w:rsid w:val="00227861"/>
    <w:rsid w:val="00227F96"/>
    <w:rsid w:val="00230C82"/>
    <w:rsid w:val="00231E9C"/>
    <w:rsid w:val="002322DE"/>
    <w:rsid w:val="0023260A"/>
    <w:rsid w:val="00232E32"/>
    <w:rsid w:val="002333D7"/>
    <w:rsid w:val="002345B4"/>
    <w:rsid w:val="00235187"/>
    <w:rsid w:val="00236150"/>
    <w:rsid w:val="00236166"/>
    <w:rsid w:val="00236EF6"/>
    <w:rsid w:val="00240B17"/>
    <w:rsid w:val="00240D0B"/>
    <w:rsid w:val="00240E5B"/>
    <w:rsid w:val="00241680"/>
    <w:rsid w:val="00241D78"/>
    <w:rsid w:val="002430F2"/>
    <w:rsid w:val="0024516A"/>
    <w:rsid w:val="00245337"/>
    <w:rsid w:val="00245C2C"/>
    <w:rsid w:val="002463C0"/>
    <w:rsid w:val="002463FA"/>
    <w:rsid w:val="00246DAE"/>
    <w:rsid w:val="00250C01"/>
    <w:rsid w:val="002521DC"/>
    <w:rsid w:val="00252859"/>
    <w:rsid w:val="00253319"/>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6EB"/>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846"/>
    <w:rsid w:val="00281BF9"/>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66A"/>
    <w:rsid w:val="002926AC"/>
    <w:rsid w:val="002927E7"/>
    <w:rsid w:val="00292A58"/>
    <w:rsid w:val="002931C6"/>
    <w:rsid w:val="0029332D"/>
    <w:rsid w:val="002937D4"/>
    <w:rsid w:val="00293AE8"/>
    <w:rsid w:val="00293D30"/>
    <w:rsid w:val="00293FFC"/>
    <w:rsid w:val="00294348"/>
    <w:rsid w:val="00294666"/>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CD2"/>
    <w:rsid w:val="002B5E72"/>
    <w:rsid w:val="002B60CC"/>
    <w:rsid w:val="002B7727"/>
    <w:rsid w:val="002B7EB0"/>
    <w:rsid w:val="002C006A"/>
    <w:rsid w:val="002C1258"/>
    <w:rsid w:val="002C17A8"/>
    <w:rsid w:val="002C2C44"/>
    <w:rsid w:val="002C4E86"/>
    <w:rsid w:val="002C54C1"/>
    <w:rsid w:val="002C5E97"/>
    <w:rsid w:val="002C6278"/>
    <w:rsid w:val="002C661C"/>
    <w:rsid w:val="002C6793"/>
    <w:rsid w:val="002C6ABC"/>
    <w:rsid w:val="002C72B3"/>
    <w:rsid w:val="002C78B4"/>
    <w:rsid w:val="002C7B23"/>
    <w:rsid w:val="002D04FB"/>
    <w:rsid w:val="002D07BF"/>
    <w:rsid w:val="002D14AB"/>
    <w:rsid w:val="002D1B50"/>
    <w:rsid w:val="002D21D8"/>
    <w:rsid w:val="002D5122"/>
    <w:rsid w:val="002D5AAD"/>
    <w:rsid w:val="002D5CA9"/>
    <w:rsid w:val="002D6984"/>
    <w:rsid w:val="002D6BF6"/>
    <w:rsid w:val="002D6CFB"/>
    <w:rsid w:val="002D6DBE"/>
    <w:rsid w:val="002D78B4"/>
    <w:rsid w:val="002D7C8E"/>
    <w:rsid w:val="002E1455"/>
    <w:rsid w:val="002E15A7"/>
    <w:rsid w:val="002E160F"/>
    <w:rsid w:val="002E1AB5"/>
    <w:rsid w:val="002E1EE8"/>
    <w:rsid w:val="002E2016"/>
    <w:rsid w:val="002E2074"/>
    <w:rsid w:val="002E276E"/>
    <w:rsid w:val="002E2B74"/>
    <w:rsid w:val="002E2FFE"/>
    <w:rsid w:val="002E3A34"/>
    <w:rsid w:val="002E3B9D"/>
    <w:rsid w:val="002E3EEA"/>
    <w:rsid w:val="002E3F91"/>
    <w:rsid w:val="002E40C5"/>
    <w:rsid w:val="002E42A3"/>
    <w:rsid w:val="002E4709"/>
    <w:rsid w:val="002E480D"/>
    <w:rsid w:val="002E5082"/>
    <w:rsid w:val="002E5386"/>
    <w:rsid w:val="002E544D"/>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2F20"/>
    <w:rsid w:val="002F308B"/>
    <w:rsid w:val="002F3699"/>
    <w:rsid w:val="002F3A33"/>
    <w:rsid w:val="002F3B04"/>
    <w:rsid w:val="002F447A"/>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67A"/>
    <w:rsid w:val="003109E1"/>
    <w:rsid w:val="00310B4A"/>
    <w:rsid w:val="00311D0A"/>
    <w:rsid w:val="00313147"/>
    <w:rsid w:val="0031358C"/>
    <w:rsid w:val="00313B45"/>
    <w:rsid w:val="00313E32"/>
    <w:rsid w:val="003141E8"/>
    <w:rsid w:val="00314264"/>
    <w:rsid w:val="00314319"/>
    <w:rsid w:val="00314CA9"/>
    <w:rsid w:val="00314CE1"/>
    <w:rsid w:val="003156BC"/>
    <w:rsid w:val="00315A92"/>
    <w:rsid w:val="00315CA8"/>
    <w:rsid w:val="00316D00"/>
    <w:rsid w:val="0031715D"/>
    <w:rsid w:val="00320345"/>
    <w:rsid w:val="0032192E"/>
    <w:rsid w:val="00321A1D"/>
    <w:rsid w:val="00322A3E"/>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1BAF"/>
    <w:rsid w:val="00352541"/>
    <w:rsid w:val="00354B78"/>
    <w:rsid w:val="00355EDF"/>
    <w:rsid w:val="0035658A"/>
    <w:rsid w:val="00357ADD"/>
    <w:rsid w:val="00357DC7"/>
    <w:rsid w:val="00360444"/>
    <w:rsid w:val="00360501"/>
    <w:rsid w:val="0036051A"/>
    <w:rsid w:val="003605F6"/>
    <w:rsid w:val="00361551"/>
    <w:rsid w:val="00362847"/>
    <w:rsid w:val="003629E4"/>
    <w:rsid w:val="00362E67"/>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F2A"/>
    <w:rsid w:val="00374B6B"/>
    <w:rsid w:val="00374D92"/>
    <w:rsid w:val="003751AD"/>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9E2"/>
    <w:rsid w:val="00385B97"/>
    <w:rsid w:val="00386157"/>
    <w:rsid w:val="00386912"/>
    <w:rsid w:val="00386AAC"/>
    <w:rsid w:val="00386ADE"/>
    <w:rsid w:val="00386C8D"/>
    <w:rsid w:val="00390D0A"/>
    <w:rsid w:val="00390F03"/>
    <w:rsid w:val="003911FA"/>
    <w:rsid w:val="00391312"/>
    <w:rsid w:val="00391AB2"/>
    <w:rsid w:val="00391E14"/>
    <w:rsid w:val="003936AA"/>
    <w:rsid w:val="00393C0E"/>
    <w:rsid w:val="003945AA"/>
    <w:rsid w:val="0039545C"/>
    <w:rsid w:val="003959F6"/>
    <w:rsid w:val="003963D1"/>
    <w:rsid w:val="00396DE4"/>
    <w:rsid w:val="00396E8A"/>
    <w:rsid w:val="003979FF"/>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CD9"/>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D0233"/>
    <w:rsid w:val="003D023E"/>
    <w:rsid w:val="003D084B"/>
    <w:rsid w:val="003D1078"/>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0AA"/>
    <w:rsid w:val="003E5379"/>
    <w:rsid w:val="003E55B1"/>
    <w:rsid w:val="003E5730"/>
    <w:rsid w:val="003E6D56"/>
    <w:rsid w:val="003E6E03"/>
    <w:rsid w:val="003E74B0"/>
    <w:rsid w:val="003E7DE1"/>
    <w:rsid w:val="003F004A"/>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EDC"/>
    <w:rsid w:val="00404065"/>
    <w:rsid w:val="0040443F"/>
    <w:rsid w:val="00404751"/>
    <w:rsid w:val="004053E1"/>
    <w:rsid w:val="004055C9"/>
    <w:rsid w:val="00405763"/>
    <w:rsid w:val="00406952"/>
    <w:rsid w:val="00407603"/>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5F8"/>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2FB6"/>
    <w:rsid w:val="00433207"/>
    <w:rsid w:val="0043396E"/>
    <w:rsid w:val="00433A09"/>
    <w:rsid w:val="004350B5"/>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512F"/>
    <w:rsid w:val="0045540E"/>
    <w:rsid w:val="00455494"/>
    <w:rsid w:val="00455AB5"/>
    <w:rsid w:val="00455BA3"/>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8"/>
    <w:rsid w:val="004627FF"/>
    <w:rsid w:val="004629B8"/>
    <w:rsid w:val="00462C95"/>
    <w:rsid w:val="00462E4C"/>
    <w:rsid w:val="00462FBD"/>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04D"/>
    <w:rsid w:val="00471425"/>
    <w:rsid w:val="00471443"/>
    <w:rsid w:val="00472103"/>
    <w:rsid w:val="004728ED"/>
    <w:rsid w:val="004737D0"/>
    <w:rsid w:val="00474F4B"/>
    <w:rsid w:val="004750E0"/>
    <w:rsid w:val="00475ACE"/>
    <w:rsid w:val="00475C7D"/>
    <w:rsid w:val="00476C51"/>
    <w:rsid w:val="00476CBE"/>
    <w:rsid w:val="004773FC"/>
    <w:rsid w:val="00477623"/>
    <w:rsid w:val="00480328"/>
    <w:rsid w:val="004804EA"/>
    <w:rsid w:val="0048110E"/>
    <w:rsid w:val="00482163"/>
    <w:rsid w:val="004827F2"/>
    <w:rsid w:val="00482AA9"/>
    <w:rsid w:val="004830F4"/>
    <w:rsid w:val="004834FC"/>
    <w:rsid w:val="00483B15"/>
    <w:rsid w:val="00483FB9"/>
    <w:rsid w:val="004845C8"/>
    <w:rsid w:val="004849BE"/>
    <w:rsid w:val="004866B0"/>
    <w:rsid w:val="00486C44"/>
    <w:rsid w:val="004875F1"/>
    <w:rsid w:val="004903FB"/>
    <w:rsid w:val="00491176"/>
    <w:rsid w:val="004913E1"/>
    <w:rsid w:val="004919E4"/>
    <w:rsid w:val="00491F90"/>
    <w:rsid w:val="0049237B"/>
    <w:rsid w:val="00492C93"/>
    <w:rsid w:val="00492E29"/>
    <w:rsid w:val="00493995"/>
    <w:rsid w:val="00493D94"/>
    <w:rsid w:val="004946CD"/>
    <w:rsid w:val="00494AE7"/>
    <w:rsid w:val="00494E37"/>
    <w:rsid w:val="00495FC7"/>
    <w:rsid w:val="0049669A"/>
    <w:rsid w:val="00496877"/>
    <w:rsid w:val="00496B3C"/>
    <w:rsid w:val="004974D8"/>
    <w:rsid w:val="004977C7"/>
    <w:rsid w:val="00497E32"/>
    <w:rsid w:val="004A03F8"/>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5E5"/>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AE"/>
    <w:rsid w:val="004D41C0"/>
    <w:rsid w:val="004D5139"/>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6DF"/>
    <w:rsid w:val="004E2A2E"/>
    <w:rsid w:val="004E2F37"/>
    <w:rsid w:val="004E354A"/>
    <w:rsid w:val="004E3BF3"/>
    <w:rsid w:val="004E4437"/>
    <w:rsid w:val="004E4A16"/>
    <w:rsid w:val="004E52AA"/>
    <w:rsid w:val="004E54DA"/>
    <w:rsid w:val="004E5811"/>
    <w:rsid w:val="004E64AA"/>
    <w:rsid w:val="004E6FA6"/>
    <w:rsid w:val="004EE66A"/>
    <w:rsid w:val="004F0A3B"/>
    <w:rsid w:val="004F0BDB"/>
    <w:rsid w:val="004F0C21"/>
    <w:rsid w:val="004F1177"/>
    <w:rsid w:val="004F1294"/>
    <w:rsid w:val="004F16B4"/>
    <w:rsid w:val="004F1A89"/>
    <w:rsid w:val="004F20AA"/>
    <w:rsid w:val="004F20C3"/>
    <w:rsid w:val="004F2445"/>
    <w:rsid w:val="004F2773"/>
    <w:rsid w:val="004F299C"/>
    <w:rsid w:val="004F2E9D"/>
    <w:rsid w:val="004F45F2"/>
    <w:rsid w:val="004F563A"/>
    <w:rsid w:val="004F56C3"/>
    <w:rsid w:val="004F5DF9"/>
    <w:rsid w:val="004F6042"/>
    <w:rsid w:val="004F65CC"/>
    <w:rsid w:val="004F66B4"/>
    <w:rsid w:val="004F6C38"/>
    <w:rsid w:val="004F7309"/>
    <w:rsid w:val="004F737D"/>
    <w:rsid w:val="004F78C6"/>
    <w:rsid w:val="0050032A"/>
    <w:rsid w:val="00500584"/>
    <w:rsid w:val="005009C7"/>
    <w:rsid w:val="0050139A"/>
    <w:rsid w:val="005014F9"/>
    <w:rsid w:val="00501790"/>
    <w:rsid w:val="0050224C"/>
    <w:rsid w:val="005024BD"/>
    <w:rsid w:val="0050256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3E99"/>
    <w:rsid w:val="0052410E"/>
    <w:rsid w:val="00524710"/>
    <w:rsid w:val="005251F9"/>
    <w:rsid w:val="00525315"/>
    <w:rsid w:val="005259D4"/>
    <w:rsid w:val="00525A84"/>
    <w:rsid w:val="00525BE2"/>
    <w:rsid w:val="005268EB"/>
    <w:rsid w:val="00526B87"/>
    <w:rsid w:val="00526C3D"/>
    <w:rsid w:val="00527014"/>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FC"/>
    <w:rsid w:val="00566D73"/>
    <w:rsid w:val="00567C15"/>
    <w:rsid w:val="00570B5A"/>
    <w:rsid w:val="00570DD6"/>
    <w:rsid w:val="0057249A"/>
    <w:rsid w:val="00572580"/>
    <w:rsid w:val="00572663"/>
    <w:rsid w:val="00572EE5"/>
    <w:rsid w:val="00573B09"/>
    <w:rsid w:val="00573BD8"/>
    <w:rsid w:val="00575326"/>
    <w:rsid w:val="0057585B"/>
    <w:rsid w:val="00575FA2"/>
    <w:rsid w:val="00576256"/>
    <w:rsid w:val="005762B2"/>
    <w:rsid w:val="005765FC"/>
    <w:rsid w:val="00577B8D"/>
    <w:rsid w:val="005800D8"/>
    <w:rsid w:val="00580C15"/>
    <w:rsid w:val="00581347"/>
    <w:rsid w:val="00581492"/>
    <w:rsid w:val="00581688"/>
    <w:rsid w:val="005817F5"/>
    <w:rsid w:val="00581981"/>
    <w:rsid w:val="005819EE"/>
    <w:rsid w:val="00581EA5"/>
    <w:rsid w:val="0058251E"/>
    <w:rsid w:val="00582710"/>
    <w:rsid w:val="00584482"/>
    <w:rsid w:val="005846C9"/>
    <w:rsid w:val="00584FA3"/>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7FF"/>
    <w:rsid w:val="00593A7A"/>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5EC8"/>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4BC"/>
    <w:rsid w:val="005E753C"/>
    <w:rsid w:val="005E75AD"/>
    <w:rsid w:val="005F0676"/>
    <w:rsid w:val="005F1E76"/>
    <w:rsid w:val="005F2122"/>
    <w:rsid w:val="005F255F"/>
    <w:rsid w:val="005F333B"/>
    <w:rsid w:val="005F34E6"/>
    <w:rsid w:val="005F4215"/>
    <w:rsid w:val="005F50D6"/>
    <w:rsid w:val="005F51D4"/>
    <w:rsid w:val="005F51F9"/>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827"/>
    <w:rsid w:val="00601ACE"/>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F5C"/>
    <w:rsid w:val="0062051A"/>
    <w:rsid w:val="0062055A"/>
    <w:rsid w:val="00620648"/>
    <w:rsid w:val="006207E8"/>
    <w:rsid w:val="00620C94"/>
    <w:rsid w:val="006210D6"/>
    <w:rsid w:val="00621397"/>
    <w:rsid w:val="006217A6"/>
    <w:rsid w:val="006219D6"/>
    <w:rsid w:val="00621B3B"/>
    <w:rsid w:val="00622B52"/>
    <w:rsid w:val="00623436"/>
    <w:rsid w:val="00623498"/>
    <w:rsid w:val="006236D8"/>
    <w:rsid w:val="0062403D"/>
    <w:rsid w:val="006243BF"/>
    <w:rsid w:val="00624B04"/>
    <w:rsid w:val="00625595"/>
    <w:rsid w:val="00625D3B"/>
    <w:rsid w:val="006260A4"/>
    <w:rsid w:val="00626502"/>
    <w:rsid w:val="00626903"/>
    <w:rsid w:val="006272FB"/>
    <w:rsid w:val="0062767A"/>
    <w:rsid w:val="00627C2F"/>
    <w:rsid w:val="00627F57"/>
    <w:rsid w:val="0063029C"/>
    <w:rsid w:val="00630464"/>
    <w:rsid w:val="00630CF2"/>
    <w:rsid w:val="00631549"/>
    <w:rsid w:val="00632048"/>
    <w:rsid w:val="0063246D"/>
    <w:rsid w:val="0063257C"/>
    <w:rsid w:val="00632D6B"/>
    <w:rsid w:val="00633470"/>
    <w:rsid w:val="00634E98"/>
    <w:rsid w:val="00635279"/>
    <w:rsid w:val="00635B69"/>
    <w:rsid w:val="00636593"/>
    <w:rsid w:val="00640298"/>
    <w:rsid w:val="00640A36"/>
    <w:rsid w:val="00640D81"/>
    <w:rsid w:val="00640F39"/>
    <w:rsid w:val="00640F57"/>
    <w:rsid w:val="006414FF"/>
    <w:rsid w:val="00641923"/>
    <w:rsid w:val="00641BFD"/>
    <w:rsid w:val="00642224"/>
    <w:rsid w:val="0064233A"/>
    <w:rsid w:val="0064235B"/>
    <w:rsid w:val="006431A0"/>
    <w:rsid w:val="00643CE7"/>
    <w:rsid w:val="006443EF"/>
    <w:rsid w:val="00644475"/>
    <w:rsid w:val="006445F8"/>
    <w:rsid w:val="00644FDA"/>
    <w:rsid w:val="00645C8E"/>
    <w:rsid w:val="0064607E"/>
    <w:rsid w:val="00646360"/>
    <w:rsid w:val="00646A48"/>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F84"/>
    <w:rsid w:val="00660F89"/>
    <w:rsid w:val="0066135B"/>
    <w:rsid w:val="00661946"/>
    <w:rsid w:val="00663029"/>
    <w:rsid w:val="00663046"/>
    <w:rsid w:val="006637FF"/>
    <w:rsid w:val="006639D3"/>
    <w:rsid w:val="00663F00"/>
    <w:rsid w:val="00664013"/>
    <w:rsid w:val="00664458"/>
    <w:rsid w:val="00664475"/>
    <w:rsid w:val="00664ECD"/>
    <w:rsid w:val="00666061"/>
    <w:rsid w:val="00666099"/>
    <w:rsid w:val="00666139"/>
    <w:rsid w:val="00666E77"/>
    <w:rsid w:val="00667103"/>
    <w:rsid w:val="006673E7"/>
    <w:rsid w:val="006674C2"/>
    <w:rsid w:val="00667559"/>
    <w:rsid w:val="00667C76"/>
    <w:rsid w:val="00670BB3"/>
    <w:rsid w:val="00671932"/>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692"/>
    <w:rsid w:val="006869EC"/>
    <w:rsid w:val="006876DE"/>
    <w:rsid w:val="00687F23"/>
    <w:rsid w:val="00690011"/>
    <w:rsid w:val="006901E4"/>
    <w:rsid w:val="00690316"/>
    <w:rsid w:val="0069077E"/>
    <w:rsid w:val="00690CAC"/>
    <w:rsid w:val="00692178"/>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7D1"/>
    <w:rsid w:val="006A6813"/>
    <w:rsid w:val="006A68C5"/>
    <w:rsid w:val="006A6B84"/>
    <w:rsid w:val="006A71EB"/>
    <w:rsid w:val="006B071C"/>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72D"/>
    <w:rsid w:val="006D4818"/>
    <w:rsid w:val="006D6610"/>
    <w:rsid w:val="006D70F2"/>
    <w:rsid w:val="006D780E"/>
    <w:rsid w:val="006D7854"/>
    <w:rsid w:val="006D7860"/>
    <w:rsid w:val="006E09F2"/>
    <w:rsid w:val="006E1476"/>
    <w:rsid w:val="006E1B4C"/>
    <w:rsid w:val="006E1DB8"/>
    <w:rsid w:val="006E1E3F"/>
    <w:rsid w:val="006E29ED"/>
    <w:rsid w:val="006E2D9C"/>
    <w:rsid w:val="006E4C6B"/>
    <w:rsid w:val="006E4F55"/>
    <w:rsid w:val="006E53E9"/>
    <w:rsid w:val="006E54A6"/>
    <w:rsid w:val="006E5777"/>
    <w:rsid w:val="006E6236"/>
    <w:rsid w:val="006E649F"/>
    <w:rsid w:val="006E721C"/>
    <w:rsid w:val="006E73CF"/>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70051E"/>
    <w:rsid w:val="00700CBD"/>
    <w:rsid w:val="00700E41"/>
    <w:rsid w:val="007010B9"/>
    <w:rsid w:val="00701698"/>
    <w:rsid w:val="0070180C"/>
    <w:rsid w:val="00701B88"/>
    <w:rsid w:val="00702125"/>
    <w:rsid w:val="00702245"/>
    <w:rsid w:val="007025B5"/>
    <w:rsid w:val="007028C7"/>
    <w:rsid w:val="007029D6"/>
    <w:rsid w:val="00703295"/>
    <w:rsid w:val="0070372D"/>
    <w:rsid w:val="00704462"/>
    <w:rsid w:val="007049A5"/>
    <w:rsid w:val="007055DF"/>
    <w:rsid w:val="00705D39"/>
    <w:rsid w:val="00705D43"/>
    <w:rsid w:val="0070653A"/>
    <w:rsid w:val="00706C56"/>
    <w:rsid w:val="00707396"/>
    <w:rsid w:val="0070762A"/>
    <w:rsid w:val="00707F9F"/>
    <w:rsid w:val="00710C7E"/>
    <w:rsid w:val="00710EB3"/>
    <w:rsid w:val="00710F3D"/>
    <w:rsid w:val="00710FFF"/>
    <w:rsid w:val="0071215E"/>
    <w:rsid w:val="007136D9"/>
    <w:rsid w:val="00713A16"/>
    <w:rsid w:val="00713D11"/>
    <w:rsid w:val="00714034"/>
    <w:rsid w:val="007145B4"/>
    <w:rsid w:val="00714A09"/>
    <w:rsid w:val="00715114"/>
    <w:rsid w:val="00715139"/>
    <w:rsid w:val="007159EC"/>
    <w:rsid w:val="007164C4"/>
    <w:rsid w:val="007166B3"/>
    <w:rsid w:val="0071671C"/>
    <w:rsid w:val="00716ABD"/>
    <w:rsid w:val="00720342"/>
    <w:rsid w:val="00720EA6"/>
    <w:rsid w:val="007214E3"/>
    <w:rsid w:val="00722D13"/>
    <w:rsid w:val="00722EB6"/>
    <w:rsid w:val="00723B4F"/>
    <w:rsid w:val="007242A3"/>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BA3"/>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D09"/>
    <w:rsid w:val="007435AB"/>
    <w:rsid w:val="00744F18"/>
    <w:rsid w:val="00746073"/>
    <w:rsid w:val="00747316"/>
    <w:rsid w:val="00747434"/>
    <w:rsid w:val="0074783D"/>
    <w:rsid w:val="00747CCD"/>
    <w:rsid w:val="00747D2C"/>
    <w:rsid w:val="00750255"/>
    <w:rsid w:val="0075039D"/>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4CC4"/>
    <w:rsid w:val="00786098"/>
    <w:rsid w:val="00786EB8"/>
    <w:rsid w:val="00787D28"/>
    <w:rsid w:val="0079000C"/>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1395"/>
    <w:rsid w:val="007A22E9"/>
    <w:rsid w:val="007A24A2"/>
    <w:rsid w:val="007A24EB"/>
    <w:rsid w:val="007A25CC"/>
    <w:rsid w:val="007A282D"/>
    <w:rsid w:val="007A331E"/>
    <w:rsid w:val="007A3B34"/>
    <w:rsid w:val="007A3BD0"/>
    <w:rsid w:val="007A455D"/>
    <w:rsid w:val="007A4C6D"/>
    <w:rsid w:val="007A4F2F"/>
    <w:rsid w:val="007A644F"/>
    <w:rsid w:val="007A6B97"/>
    <w:rsid w:val="007A6FEB"/>
    <w:rsid w:val="007A7CE5"/>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55D"/>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D7802"/>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C97"/>
    <w:rsid w:val="007F49A4"/>
    <w:rsid w:val="007F4DCC"/>
    <w:rsid w:val="007F52E1"/>
    <w:rsid w:val="007F53A1"/>
    <w:rsid w:val="007F56C3"/>
    <w:rsid w:val="007F5EA8"/>
    <w:rsid w:val="007F5FEB"/>
    <w:rsid w:val="007F6AB0"/>
    <w:rsid w:val="007F77AD"/>
    <w:rsid w:val="007F7E1B"/>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9CD"/>
    <w:rsid w:val="00805AB1"/>
    <w:rsid w:val="00805D11"/>
    <w:rsid w:val="00805F72"/>
    <w:rsid w:val="0080756C"/>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0EE7"/>
    <w:rsid w:val="00821833"/>
    <w:rsid w:val="00821C09"/>
    <w:rsid w:val="00822C89"/>
    <w:rsid w:val="008241C6"/>
    <w:rsid w:val="008243C9"/>
    <w:rsid w:val="00824831"/>
    <w:rsid w:val="008251AB"/>
    <w:rsid w:val="008255A4"/>
    <w:rsid w:val="008257ED"/>
    <w:rsid w:val="00825ABA"/>
    <w:rsid w:val="008275D0"/>
    <w:rsid w:val="008278E9"/>
    <w:rsid w:val="00827982"/>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405B"/>
    <w:rsid w:val="008443C4"/>
    <w:rsid w:val="008446E2"/>
    <w:rsid w:val="0084493A"/>
    <w:rsid w:val="00844CEC"/>
    <w:rsid w:val="00844E0E"/>
    <w:rsid w:val="00845630"/>
    <w:rsid w:val="00845896"/>
    <w:rsid w:val="00845B40"/>
    <w:rsid w:val="008461D0"/>
    <w:rsid w:val="008466CC"/>
    <w:rsid w:val="0084708B"/>
    <w:rsid w:val="00847E19"/>
    <w:rsid w:val="00850CD3"/>
    <w:rsid w:val="0085112C"/>
    <w:rsid w:val="00851263"/>
    <w:rsid w:val="008514A9"/>
    <w:rsid w:val="0085183E"/>
    <w:rsid w:val="00852FCF"/>
    <w:rsid w:val="008536D6"/>
    <w:rsid w:val="00853766"/>
    <w:rsid w:val="0085470C"/>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E49"/>
    <w:rsid w:val="00877167"/>
    <w:rsid w:val="00877391"/>
    <w:rsid w:val="00877455"/>
    <w:rsid w:val="0087781F"/>
    <w:rsid w:val="00877B4E"/>
    <w:rsid w:val="00881678"/>
    <w:rsid w:val="00881D8A"/>
    <w:rsid w:val="008833F1"/>
    <w:rsid w:val="00883C32"/>
    <w:rsid w:val="00883CD5"/>
    <w:rsid w:val="00883E9B"/>
    <w:rsid w:val="00884360"/>
    <w:rsid w:val="00884ADD"/>
    <w:rsid w:val="00885CDD"/>
    <w:rsid w:val="008862EF"/>
    <w:rsid w:val="00886586"/>
    <w:rsid w:val="008874C6"/>
    <w:rsid w:val="00887874"/>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0A94"/>
    <w:rsid w:val="008D2147"/>
    <w:rsid w:val="008D25B8"/>
    <w:rsid w:val="008D2AC6"/>
    <w:rsid w:val="008D2CAF"/>
    <w:rsid w:val="008D303A"/>
    <w:rsid w:val="008D3ACE"/>
    <w:rsid w:val="008D3C0D"/>
    <w:rsid w:val="008D3C88"/>
    <w:rsid w:val="008D4E7E"/>
    <w:rsid w:val="008D51CC"/>
    <w:rsid w:val="008D648F"/>
    <w:rsid w:val="008D6B57"/>
    <w:rsid w:val="008D6C14"/>
    <w:rsid w:val="008D76C3"/>
    <w:rsid w:val="008D7A55"/>
    <w:rsid w:val="008E0BE2"/>
    <w:rsid w:val="008E0CD1"/>
    <w:rsid w:val="008E1CB2"/>
    <w:rsid w:val="008E31A9"/>
    <w:rsid w:val="008E4F95"/>
    <w:rsid w:val="008E530B"/>
    <w:rsid w:val="008E5366"/>
    <w:rsid w:val="008E5533"/>
    <w:rsid w:val="008E775F"/>
    <w:rsid w:val="008F1A30"/>
    <w:rsid w:val="008F1C6E"/>
    <w:rsid w:val="008F1FC1"/>
    <w:rsid w:val="008F2238"/>
    <w:rsid w:val="008F2691"/>
    <w:rsid w:val="008F2DF6"/>
    <w:rsid w:val="008F2E3D"/>
    <w:rsid w:val="008F35DC"/>
    <w:rsid w:val="008F478E"/>
    <w:rsid w:val="008F4D52"/>
    <w:rsid w:val="008F4E41"/>
    <w:rsid w:val="008F5276"/>
    <w:rsid w:val="008F6222"/>
    <w:rsid w:val="008F665E"/>
    <w:rsid w:val="008F670B"/>
    <w:rsid w:val="008F7A00"/>
    <w:rsid w:val="00900C1C"/>
    <w:rsid w:val="00900F65"/>
    <w:rsid w:val="009015BF"/>
    <w:rsid w:val="009029B0"/>
    <w:rsid w:val="009039B0"/>
    <w:rsid w:val="0090408D"/>
    <w:rsid w:val="00904580"/>
    <w:rsid w:val="00904757"/>
    <w:rsid w:val="00904B36"/>
    <w:rsid w:val="00904C80"/>
    <w:rsid w:val="00904E6B"/>
    <w:rsid w:val="00904FCB"/>
    <w:rsid w:val="009056EC"/>
    <w:rsid w:val="00905E74"/>
    <w:rsid w:val="00906EEC"/>
    <w:rsid w:val="0090701B"/>
    <w:rsid w:val="0090781F"/>
    <w:rsid w:val="0091038F"/>
    <w:rsid w:val="00910AE9"/>
    <w:rsid w:val="009113C8"/>
    <w:rsid w:val="00912037"/>
    <w:rsid w:val="009129EF"/>
    <w:rsid w:val="0091310B"/>
    <w:rsid w:val="00913531"/>
    <w:rsid w:val="0091384B"/>
    <w:rsid w:val="00913EC7"/>
    <w:rsid w:val="00913F33"/>
    <w:rsid w:val="00914204"/>
    <w:rsid w:val="00914306"/>
    <w:rsid w:val="00914392"/>
    <w:rsid w:val="009143B2"/>
    <w:rsid w:val="00915C7E"/>
    <w:rsid w:val="009166AF"/>
    <w:rsid w:val="00917862"/>
    <w:rsid w:val="009206C0"/>
    <w:rsid w:val="009224A9"/>
    <w:rsid w:val="00922606"/>
    <w:rsid w:val="00922791"/>
    <w:rsid w:val="00922D31"/>
    <w:rsid w:val="009239F9"/>
    <w:rsid w:val="00923F34"/>
    <w:rsid w:val="0092559F"/>
    <w:rsid w:val="00925C6F"/>
    <w:rsid w:val="0092607C"/>
    <w:rsid w:val="00926081"/>
    <w:rsid w:val="0092675A"/>
    <w:rsid w:val="00930389"/>
    <w:rsid w:val="00930B95"/>
    <w:rsid w:val="00930CFA"/>
    <w:rsid w:val="00930F94"/>
    <w:rsid w:val="009310DB"/>
    <w:rsid w:val="00931141"/>
    <w:rsid w:val="009316EE"/>
    <w:rsid w:val="00931C86"/>
    <w:rsid w:val="00932289"/>
    <w:rsid w:val="00932771"/>
    <w:rsid w:val="00932A03"/>
    <w:rsid w:val="00934D3B"/>
    <w:rsid w:val="00935224"/>
    <w:rsid w:val="00935665"/>
    <w:rsid w:val="00935B30"/>
    <w:rsid w:val="00936A4E"/>
    <w:rsid w:val="00936E77"/>
    <w:rsid w:val="009370ED"/>
    <w:rsid w:val="00937965"/>
    <w:rsid w:val="0094038F"/>
    <w:rsid w:val="0094067C"/>
    <w:rsid w:val="00940AE9"/>
    <w:rsid w:val="00940C55"/>
    <w:rsid w:val="00941580"/>
    <w:rsid w:val="00942962"/>
    <w:rsid w:val="00943006"/>
    <w:rsid w:val="00944A06"/>
    <w:rsid w:val="00944E0C"/>
    <w:rsid w:val="00945998"/>
    <w:rsid w:val="00945CE8"/>
    <w:rsid w:val="00946C48"/>
    <w:rsid w:val="00946D8B"/>
    <w:rsid w:val="00946DD8"/>
    <w:rsid w:val="00946EFF"/>
    <w:rsid w:val="00946F6E"/>
    <w:rsid w:val="00947151"/>
    <w:rsid w:val="009474C2"/>
    <w:rsid w:val="0094777A"/>
    <w:rsid w:val="00947A98"/>
    <w:rsid w:val="0095083A"/>
    <w:rsid w:val="00950D81"/>
    <w:rsid w:val="00951BD9"/>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2DFB"/>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8E3"/>
    <w:rsid w:val="009763C4"/>
    <w:rsid w:val="00976C4F"/>
    <w:rsid w:val="009772F1"/>
    <w:rsid w:val="00977A6B"/>
    <w:rsid w:val="009803F1"/>
    <w:rsid w:val="009807B4"/>
    <w:rsid w:val="0098182A"/>
    <w:rsid w:val="009828C6"/>
    <w:rsid w:val="00982964"/>
    <w:rsid w:val="00983A84"/>
    <w:rsid w:val="00983B4C"/>
    <w:rsid w:val="00983DFB"/>
    <w:rsid w:val="009843E2"/>
    <w:rsid w:val="009844F7"/>
    <w:rsid w:val="00984753"/>
    <w:rsid w:val="00984AA1"/>
    <w:rsid w:val="00985462"/>
    <w:rsid w:val="00985463"/>
    <w:rsid w:val="0098576C"/>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F59"/>
    <w:rsid w:val="00995933"/>
    <w:rsid w:val="00995FFD"/>
    <w:rsid w:val="00996A15"/>
    <w:rsid w:val="00997F4B"/>
    <w:rsid w:val="009A0B5D"/>
    <w:rsid w:val="009A244C"/>
    <w:rsid w:val="009A2BBB"/>
    <w:rsid w:val="009A2C08"/>
    <w:rsid w:val="009A2CD1"/>
    <w:rsid w:val="009A35A6"/>
    <w:rsid w:val="009A3612"/>
    <w:rsid w:val="009A4059"/>
    <w:rsid w:val="009A44C8"/>
    <w:rsid w:val="009A4579"/>
    <w:rsid w:val="009A45B0"/>
    <w:rsid w:val="009A4755"/>
    <w:rsid w:val="009A4EAB"/>
    <w:rsid w:val="009A4EE4"/>
    <w:rsid w:val="009A5BCC"/>
    <w:rsid w:val="009A5F58"/>
    <w:rsid w:val="009A6A6F"/>
    <w:rsid w:val="009A735F"/>
    <w:rsid w:val="009B07DC"/>
    <w:rsid w:val="009B1226"/>
    <w:rsid w:val="009B13B9"/>
    <w:rsid w:val="009B1AD4"/>
    <w:rsid w:val="009B1B69"/>
    <w:rsid w:val="009B1D67"/>
    <w:rsid w:val="009B3317"/>
    <w:rsid w:val="009B47EE"/>
    <w:rsid w:val="009B533B"/>
    <w:rsid w:val="009B5A67"/>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F8F"/>
    <w:rsid w:val="009E41A0"/>
    <w:rsid w:val="009E442B"/>
    <w:rsid w:val="009E46AE"/>
    <w:rsid w:val="009E5252"/>
    <w:rsid w:val="009E5B74"/>
    <w:rsid w:val="009E644A"/>
    <w:rsid w:val="009E6E9A"/>
    <w:rsid w:val="009E743C"/>
    <w:rsid w:val="009E7C14"/>
    <w:rsid w:val="009F0803"/>
    <w:rsid w:val="009F094B"/>
    <w:rsid w:val="009F0A01"/>
    <w:rsid w:val="009F1B50"/>
    <w:rsid w:val="009F1EFE"/>
    <w:rsid w:val="009F1F1A"/>
    <w:rsid w:val="009F2D3D"/>
    <w:rsid w:val="009F3B2B"/>
    <w:rsid w:val="009F3CA2"/>
    <w:rsid w:val="009F3EA2"/>
    <w:rsid w:val="009F419C"/>
    <w:rsid w:val="009F43E0"/>
    <w:rsid w:val="009F49B2"/>
    <w:rsid w:val="009F52C1"/>
    <w:rsid w:val="009F52CE"/>
    <w:rsid w:val="009F5EB6"/>
    <w:rsid w:val="009F62D9"/>
    <w:rsid w:val="00A00C12"/>
    <w:rsid w:val="00A016F4"/>
    <w:rsid w:val="00A01D7B"/>
    <w:rsid w:val="00A0211B"/>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6FA"/>
    <w:rsid w:val="00A10938"/>
    <w:rsid w:val="00A113C1"/>
    <w:rsid w:val="00A116EB"/>
    <w:rsid w:val="00A11EA9"/>
    <w:rsid w:val="00A12068"/>
    <w:rsid w:val="00A120B9"/>
    <w:rsid w:val="00A1260A"/>
    <w:rsid w:val="00A1264F"/>
    <w:rsid w:val="00A12A7C"/>
    <w:rsid w:val="00A1302E"/>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FB7"/>
    <w:rsid w:val="00A22790"/>
    <w:rsid w:val="00A22822"/>
    <w:rsid w:val="00A22CC2"/>
    <w:rsid w:val="00A2334F"/>
    <w:rsid w:val="00A2351C"/>
    <w:rsid w:val="00A23838"/>
    <w:rsid w:val="00A23944"/>
    <w:rsid w:val="00A2400F"/>
    <w:rsid w:val="00A25337"/>
    <w:rsid w:val="00A25E59"/>
    <w:rsid w:val="00A25FA0"/>
    <w:rsid w:val="00A2678B"/>
    <w:rsid w:val="00A30B98"/>
    <w:rsid w:val="00A31884"/>
    <w:rsid w:val="00A31A3C"/>
    <w:rsid w:val="00A320C1"/>
    <w:rsid w:val="00A321B6"/>
    <w:rsid w:val="00A32E8A"/>
    <w:rsid w:val="00A33135"/>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55A"/>
    <w:rsid w:val="00A44175"/>
    <w:rsid w:val="00A44D8F"/>
    <w:rsid w:val="00A45A85"/>
    <w:rsid w:val="00A46260"/>
    <w:rsid w:val="00A464DE"/>
    <w:rsid w:val="00A46777"/>
    <w:rsid w:val="00A46CF2"/>
    <w:rsid w:val="00A46E8E"/>
    <w:rsid w:val="00A46F7D"/>
    <w:rsid w:val="00A475B0"/>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418"/>
    <w:rsid w:val="00A60929"/>
    <w:rsid w:val="00A61063"/>
    <w:rsid w:val="00A61836"/>
    <w:rsid w:val="00A61B26"/>
    <w:rsid w:val="00A61D1D"/>
    <w:rsid w:val="00A61D8E"/>
    <w:rsid w:val="00A61EE9"/>
    <w:rsid w:val="00A622F0"/>
    <w:rsid w:val="00A6287E"/>
    <w:rsid w:val="00A63507"/>
    <w:rsid w:val="00A64A3F"/>
    <w:rsid w:val="00A64DC9"/>
    <w:rsid w:val="00A65280"/>
    <w:rsid w:val="00A65624"/>
    <w:rsid w:val="00A658A4"/>
    <w:rsid w:val="00A6710A"/>
    <w:rsid w:val="00A67354"/>
    <w:rsid w:val="00A675BB"/>
    <w:rsid w:val="00A70DF7"/>
    <w:rsid w:val="00A70E05"/>
    <w:rsid w:val="00A711F0"/>
    <w:rsid w:val="00A71593"/>
    <w:rsid w:val="00A71EFB"/>
    <w:rsid w:val="00A72644"/>
    <w:rsid w:val="00A72B79"/>
    <w:rsid w:val="00A73268"/>
    <w:rsid w:val="00A73BD7"/>
    <w:rsid w:val="00A742C7"/>
    <w:rsid w:val="00A743AB"/>
    <w:rsid w:val="00A7453E"/>
    <w:rsid w:val="00A753C0"/>
    <w:rsid w:val="00A75510"/>
    <w:rsid w:val="00A761E5"/>
    <w:rsid w:val="00A77212"/>
    <w:rsid w:val="00A77C2C"/>
    <w:rsid w:val="00A80062"/>
    <w:rsid w:val="00A80110"/>
    <w:rsid w:val="00A8095B"/>
    <w:rsid w:val="00A80F27"/>
    <w:rsid w:val="00A8182F"/>
    <w:rsid w:val="00A81C19"/>
    <w:rsid w:val="00A82146"/>
    <w:rsid w:val="00A82545"/>
    <w:rsid w:val="00A82683"/>
    <w:rsid w:val="00A82B55"/>
    <w:rsid w:val="00A82C68"/>
    <w:rsid w:val="00A831D9"/>
    <w:rsid w:val="00A83508"/>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E32"/>
    <w:rsid w:val="00AA2601"/>
    <w:rsid w:val="00AA2A10"/>
    <w:rsid w:val="00AA3467"/>
    <w:rsid w:val="00AA3682"/>
    <w:rsid w:val="00AA397F"/>
    <w:rsid w:val="00AA3F31"/>
    <w:rsid w:val="00AA437A"/>
    <w:rsid w:val="00AA4625"/>
    <w:rsid w:val="00AA5517"/>
    <w:rsid w:val="00AA6BB6"/>
    <w:rsid w:val="00AA74D8"/>
    <w:rsid w:val="00AA7BCE"/>
    <w:rsid w:val="00AA7D57"/>
    <w:rsid w:val="00AB02E9"/>
    <w:rsid w:val="00AB10EA"/>
    <w:rsid w:val="00AB16B3"/>
    <w:rsid w:val="00AB1EFA"/>
    <w:rsid w:val="00AB1F1A"/>
    <w:rsid w:val="00AB2EE7"/>
    <w:rsid w:val="00AB31D7"/>
    <w:rsid w:val="00AB33AA"/>
    <w:rsid w:val="00AB3F0D"/>
    <w:rsid w:val="00AB4639"/>
    <w:rsid w:val="00AB53E4"/>
    <w:rsid w:val="00AB5467"/>
    <w:rsid w:val="00AB5488"/>
    <w:rsid w:val="00AB6007"/>
    <w:rsid w:val="00AB6EAC"/>
    <w:rsid w:val="00AC00D2"/>
    <w:rsid w:val="00AC0699"/>
    <w:rsid w:val="00AC191A"/>
    <w:rsid w:val="00AC252B"/>
    <w:rsid w:val="00AC2BEF"/>
    <w:rsid w:val="00AC2F08"/>
    <w:rsid w:val="00AC35B2"/>
    <w:rsid w:val="00AC3CBD"/>
    <w:rsid w:val="00AC4636"/>
    <w:rsid w:val="00AC4B39"/>
    <w:rsid w:val="00AC4F34"/>
    <w:rsid w:val="00AC50BC"/>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45C"/>
    <w:rsid w:val="00AE749F"/>
    <w:rsid w:val="00AE7DED"/>
    <w:rsid w:val="00AF10FA"/>
    <w:rsid w:val="00AF2255"/>
    <w:rsid w:val="00AF2918"/>
    <w:rsid w:val="00AF34E3"/>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BB3"/>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C20"/>
    <w:rsid w:val="00B14E56"/>
    <w:rsid w:val="00B16238"/>
    <w:rsid w:val="00B168B5"/>
    <w:rsid w:val="00B16D0E"/>
    <w:rsid w:val="00B173B2"/>
    <w:rsid w:val="00B20164"/>
    <w:rsid w:val="00B202C7"/>
    <w:rsid w:val="00B203F3"/>
    <w:rsid w:val="00B2101D"/>
    <w:rsid w:val="00B210D6"/>
    <w:rsid w:val="00B21628"/>
    <w:rsid w:val="00B23939"/>
    <w:rsid w:val="00B23F81"/>
    <w:rsid w:val="00B23F8B"/>
    <w:rsid w:val="00B24204"/>
    <w:rsid w:val="00B24EB1"/>
    <w:rsid w:val="00B259B3"/>
    <w:rsid w:val="00B25B73"/>
    <w:rsid w:val="00B2680C"/>
    <w:rsid w:val="00B26930"/>
    <w:rsid w:val="00B276A4"/>
    <w:rsid w:val="00B27724"/>
    <w:rsid w:val="00B27905"/>
    <w:rsid w:val="00B3027F"/>
    <w:rsid w:val="00B306F3"/>
    <w:rsid w:val="00B30BC2"/>
    <w:rsid w:val="00B30C63"/>
    <w:rsid w:val="00B30F3D"/>
    <w:rsid w:val="00B315B3"/>
    <w:rsid w:val="00B31645"/>
    <w:rsid w:val="00B32AAE"/>
    <w:rsid w:val="00B32E8B"/>
    <w:rsid w:val="00B339BC"/>
    <w:rsid w:val="00B33D65"/>
    <w:rsid w:val="00B33EA5"/>
    <w:rsid w:val="00B33F5C"/>
    <w:rsid w:val="00B340AB"/>
    <w:rsid w:val="00B34514"/>
    <w:rsid w:val="00B34550"/>
    <w:rsid w:val="00B34698"/>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753"/>
    <w:rsid w:val="00B44DCA"/>
    <w:rsid w:val="00B45088"/>
    <w:rsid w:val="00B45473"/>
    <w:rsid w:val="00B457B8"/>
    <w:rsid w:val="00B45F25"/>
    <w:rsid w:val="00B462A7"/>
    <w:rsid w:val="00B4738B"/>
    <w:rsid w:val="00B476AF"/>
    <w:rsid w:val="00B4772D"/>
    <w:rsid w:val="00B47CC4"/>
    <w:rsid w:val="00B5124B"/>
    <w:rsid w:val="00B517F7"/>
    <w:rsid w:val="00B518E5"/>
    <w:rsid w:val="00B51AE9"/>
    <w:rsid w:val="00B51EBF"/>
    <w:rsid w:val="00B52AFC"/>
    <w:rsid w:val="00B52B41"/>
    <w:rsid w:val="00B52C97"/>
    <w:rsid w:val="00B52EFE"/>
    <w:rsid w:val="00B535A3"/>
    <w:rsid w:val="00B53F7A"/>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DF"/>
    <w:rsid w:val="00B81983"/>
    <w:rsid w:val="00B81FBB"/>
    <w:rsid w:val="00B823AE"/>
    <w:rsid w:val="00B827FD"/>
    <w:rsid w:val="00B837C2"/>
    <w:rsid w:val="00B84851"/>
    <w:rsid w:val="00B8533F"/>
    <w:rsid w:val="00B85414"/>
    <w:rsid w:val="00B85487"/>
    <w:rsid w:val="00B863A8"/>
    <w:rsid w:val="00B8706B"/>
    <w:rsid w:val="00B8772A"/>
    <w:rsid w:val="00B902B9"/>
    <w:rsid w:val="00B9049B"/>
    <w:rsid w:val="00B90708"/>
    <w:rsid w:val="00B90A68"/>
    <w:rsid w:val="00B910E0"/>
    <w:rsid w:val="00B91319"/>
    <w:rsid w:val="00B91E6E"/>
    <w:rsid w:val="00B925A9"/>
    <w:rsid w:val="00B929CF"/>
    <w:rsid w:val="00B92C59"/>
    <w:rsid w:val="00B92D3D"/>
    <w:rsid w:val="00B93112"/>
    <w:rsid w:val="00B931AD"/>
    <w:rsid w:val="00B933BA"/>
    <w:rsid w:val="00B93824"/>
    <w:rsid w:val="00B93BA2"/>
    <w:rsid w:val="00B93D60"/>
    <w:rsid w:val="00B943EA"/>
    <w:rsid w:val="00B950F0"/>
    <w:rsid w:val="00B95B21"/>
    <w:rsid w:val="00B95BFE"/>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B24"/>
    <w:rsid w:val="00BB106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26"/>
    <w:rsid w:val="00BC1F08"/>
    <w:rsid w:val="00BC22AB"/>
    <w:rsid w:val="00BC278B"/>
    <w:rsid w:val="00BC2797"/>
    <w:rsid w:val="00BC2DF0"/>
    <w:rsid w:val="00BC2F58"/>
    <w:rsid w:val="00BC4189"/>
    <w:rsid w:val="00BC4227"/>
    <w:rsid w:val="00BC4340"/>
    <w:rsid w:val="00BC4952"/>
    <w:rsid w:val="00BC4F31"/>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315"/>
    <w:rsid w:val="00BE05F0"/>
    <w:rsid w:val="00BE08D5"/>
    <w:rsid w:val="00BE091A"/>
    <w:rsid w:val="00BE09C0"/>
    <w:rsid w:val="00BE0D73"/>
    <w:rsid w:val="00BE137E"/>
    <w:rsid w:val="00BE1772"/>
    <w:rsid w:val="00BE1DEB"/>
    <w:rsid w:val="00BE2903"/>
    <w:rsid w:val="00BE2E8B"/>
    <w:rsid w:val="00BE318A"/>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554"/>
    <w:rsid w:val="00C03F48"/>
    <w:rsid w:val="00C03F51"/>
    <w:rsid w:val="00C0422A"/>
    <w:rsid w:val="00C05C5B"/>
    <w:rsid w:val="00C05DDE"/>
    <w:rsid w:val="00C0648F"/>
    <w:rsid w:val="00C0681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1875"/>
    <w:rsid w:val="00C21B5C"/>
    <w:rsid w:val="00C21CFB"/>
    <w:rsid w:val="00C21F45"/>
    <w:rsid w:val="00C2265F"/>
    <w:rsid w:val="00C22916"/>
    <w:rsid w:val="00C229F8"/>
    <w:rsid w:val="00C22DD5"/>
    <w:rsid w:val="00C232DB"/>
    <w:rsid w:val="00C2356F"/>
    <w:rsid w:val="00C2369A"/>
    <w:rsid w:val="00C25365"/>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8C5"/>
    <w:rsid w:val="00C52DB8"/>
    <w:rsid w:val="00C53456"/>
    <w:rsid w:val="00C5397B"/>
    <w:rsid w:val="00C53E6D"/>
    <w:rsid w:val="00C54A67"/>
    <w:rsid w:val="00C54CD6"/>
    <w:rsid w:val="00C55CCA"/>
    <w:rsid w:val="00C55E22"/>
    <w:rsid w:val="00C55E36"/>
    <w:rsid w:val="00C55EA7"/>
    <w:rsid w:val="00C60425"/>
    <w:rsid w:val="00C60C2D"/>
    <w:rsid w:val="00C6162E"/>
    <w:rsid w:val="00C61E0E"/>
    <w:rsid w:val="00C62E53"/>
    <w:rsid w:val="00C62E87"/>
    <w:rsid w:val="00C62FB0"/>
    <w:rsid w:val="00C63E23"/>
    <w:rsid w:val="00C65399"/>
    <w:rsid w:val="00C65917"/>
    <w:rsid w:val="00C65BDC"/>
    <w:rsid w:val="00C671D2"/>
    <w:rsid w:val="00C67F26"/>
    <w:rsid w:val="00C70043"/>
    <w:rsid w:val="00C71330"/>
    <w:rsid w:val="00C713F2"/>
    <w:rsid w:val="00C71B29"/>
    <w:rsid w:val="00C71B5B"/>
    <w:rsid w:val="00C71EE7"/>
    <w:rsid w:val="00C7208D"/>
    <w:rsid w:val="00C721DE"/>
    <w:rsid w:val="00C72ABC"/>
    <w:rsid w:val="00C72B5A"/>
    <w:rsid w:val="00C73861"/>
    <w:rsid w:val="00C73E18"/>
    <w:rsid w:val="00C7432C"/>
    <w:rsid w:val="00C75173"/>
    <w:rsid w:val="00C754E8"/>
    <w:rsid w:val="00C75791"/>
    <w:rsid w:val="00C75B78"/>
    <w:rsid w:val="00C75F30"/>
    <w:rsid w:val="00C76116"/>
    <w:rsid w:val="00C76304"/>
    <w:rsid w:val="00C76427"/>
    <w:rsid w:val="00C769B0"/>
    <w:rsid w:val="00C7762E"/>
    <w:rsid w:val="00C77AEC"/>
    <w:rsid w:val="00C77F90"/>
    <w:rsid w:val="00C80554"/>
    <w:rsid w:val="00C807A2"/>
    <w:rsid w:val="00C808AC"/>
    <w:rsid w:val="00C8197A"/>
    <w:rsid w:val="00C83870"/>
    <w:rsid w:val="00C84084"/>
    <w:rsid w:val="00C8462C"/>
    <w:rsid w:val="00C8471E"/>
    <w:rsid w:val="00C84955"/>
    <w:rsid w:val="00C84A39"/>
    <w:rsid w:val="00C85FED"/>
    <w:rsid w:val="00C86467"/>
    <w:rsid w:val="00C87199"/>
    <w:rsid w:val="00C87305"/>
    <w:rsid w:val="00C87F98"/>
    <w:rsid w:val="00C90A32"/>
    <w:rsid w:val="00C912FD"/>
    <w:rsid w:val="00C91A3F"/>
    <w:rsid w:val="00C92316"/>
    <w:rsid w:val="00C92547"/>
    <w:rsid w:val="00C926FD"/>
    <w:rsid w:val="00C941A8"/>
    <w:rsid w:val="00C95C72"/>
    <w:rsid w:val="00C95FE9"/>
    <w:rsid w:val="00C962B5"/>
    <w:rsid w:val="00C96B86"/>
    <w:rsid w:val="00C971F9"/>
    <w:rsid w:val="00C97254"/>
    <w:rsid w:val="00C97DF7"/>
    <w:rsid w:val="00CA0AEE"/>
    <w:rsid w:val="00CA14C9"/>
    <w:rsid w:val="00CA1A6A"/>
    <w:rsid w:val="00CA20A3"/>
    <w:rsid w:val="00CA236E"/>
    <w:rsid w:val="00CA24FB"/>
    <w:rsid w:val="00CA27D6"/>
    <w:rsid w:val="00CA2D5B"/>
    <w:rsid w:val="00CA3B64"/>
    <w:rsid w:val="00CA6108"/>
    <w:rsid w:val="00CA64D5"/>
    <w:rsid w:val="00CA66DA"/>
    <w:rsid w:val="00CA7A20"/>
    <w:rsid w:val="00CB1877"/>
    <w:rsid w:val="00CB1AAC"/>
    <w:rsid w:val="00CB21E2"/>
    <w:rsid w:val="00CB3192"/>
    <w:rsid w:val="00CB3201"/>
    <w:rsid w:val="00CB3415"/>
    <w:rsid w:val="00CB360D"/>
    <w:rsid w:val="00CB3785"/>
    <w:rsid w:val="00CB39DB"/>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720"/>
    <w:rsid w:val="00CC191C"/>
    <w:rsid w:val="00CC1F0F"/>
    <w:rsid w:val="00CC2759"/>
    <w:rsid w:val="00CC2F44"/>
    <w:rsid w:val="00CC356D"/>
    <w:rsid w:val="00CC3FEB"/>
    <w:rsid w:val="00CC469A"/>
    <w:rsid w:val="00CC4CC2"/>
    <w:rsid w:val="00CC52D2"/>
    <w:rsid w:val="00CC5719"/>
    <w:rsid w:val="00CC6F87"/>
    <w:rsid w:val="00CC7262"/>
    <w:rsid w:val="00CC7A24"/>
    <w:rsid w:val="00CC7DFE"/>
    <w:rsid w:val="00CD0040"/>
    <w:rsid w:val="00CD0EF3"/>
    <w:rsid w:val="00CD109D"/>
    <w:rsid w:val="00CD1E9D"/>
    <w:rsid w:val="00CD243C"/>
    <w:rsid w:val="00CD2A30"/>
    <w:rsid w:val="00CD2D54"/>
    <w:rsid w:val="00CD34DD"/>
    <w:rsid w:val="00CD4041"/>
    <w:rsid w:val="00CD4565"/>
    <w:rsid w:val="00CD461B"/>
    <w:rsid w:val="00CD4B0C"/>
    <w:rsid w:val="00CD5288"/>
    <w:rsid w:val="00CD57BE"/>
    <w:rsid w:val="00CD6672"/>
    <w:rsid w:val="00CD66E6"/>
    <w:rsid w:val="00CD6ABB"/>
    <w:rsid w:val="00CD79E5"/>
    <w:rsid w:val="00CD7AB9"/>
    <w:rsid w:val="00CE158F"/>
    <w:rsid w:val="00CE1872"/>
    <w:rsid w:val="00CE1983"/>
    <w:rsid w:val="00CE2661"/>
    <w:rsid w:val="00CE2909"/>
    <w:rsid w:val="00CE2C36"/>
    <w:rsid w:val="00CE350A"/>
    <w:rsid w:val="00CE3E59"/>
    <w:rsid w:val="00CE417B"/>
    <w:rsid w:val="00CE5352"/>
    <w:rsid w:val="00CE53E5"/>
    <w:rsid w:val="00CE5813"/>
    <w:rsid w:val="00CE5A1B"/>
    <w:rsid w:val="00CE5CF2"/>
    <w:rsid w:val="00CE5D94"/>
    <w:rsid w:val="00CE6713"/>
    <w:rsid w:val="00CE71E9"/>
    <w:rsid w:val="00CE7B1F"/>
    <w:rsid w:val="00CE7D27"/>
    <w:rsid w:val="00CE7F9D"/>
    <w:rsid w:val="00CF0DEC"/>
    <w:rsid w:val="00CF126F"/>
    <w:rsid w:val="00CF2572"/>
    <w:rsid w:val="00CF25A1"/>
    <w:rsid w:val="00CF2BA1"/>
    <w:rsid w:val="00CF2EA9"/>
    <w:rsid w:val="00CF2FFE"/>
    <w:rsid w:val="00CF3124"/>
    <w:rsid w:val="00CF3AAC"/>
    <w:rsid w:val="00CF3ECF"/>
    <w:rsid w:val="00CF40BE"/>
    <w:rsid w:val="00CF461F"/>
    <w:rsid w:val="00CF467E"/>
    <w:rsid w:val="00CF476A"/>
    <w:rsid w:val="00CF4B9C"/>
    <w:rsid w:val="00CF4CA6"/>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476"/>
    <w:rsid w:val="00D06535"/>
    <w:rsid w:val="00D065C2"/>
    <w:rsid w:val="00D06995"/>
    <w:rsid w:val="00D070BF"/>
    <w:rsid w:val="00D07B0D"/>
    <w:rsid w:val="00D10E20"/>
    <w:rsid w:val="00D1160E"/>
    <w:rsid w:val="00D12C10"/>
    <w:rsid w:val="00D1305C"/>
    <w:rsid w:val="00D13087"/>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B88"/>
    <w:rsid w:val="00D34138"/>
    <w:rsid w:val="00D341F3"/>
    <w:rsid w:val="00D34548"/>
    <w:rsid w:val="00D34914"/>
    <w:rsid w:val="00D36606"/>
    <w:rsid w:val="00D36816"/>
    <w:rsid w:val="00D36CD7"/>
    <w:rsid w:val="00D36ED9"/>
    <w:rsid w:val="00D37A37"/>
    <w:rsid w:val="00D4101D"/>
    <w:rsid w:val="00D4128C"/>
    <w:rsid w:val="00D42AFB"/>
    <w:rsid w:val="00D43511"/>
    <w:rsid w:val="00D4404B"/>
    <w:rsid w:val="00D4411B"/>
    <w:rsid w:val="00D44ABA"/>
    <w:rsid w:val="00D44EC6"/>
    <w:rsid w:val="00D45EB6"/>
    <w:rsid w:val="00D4638E"/>
    <w:rsid w:val="00D46D18"/>
    <w:rsid w:val="00D4724C"/>
    <w:rsid w:val="00D47E56"/>
    <w:rsid w:val="00D50161"/>
    <w:rsid w:val="00D501D3"/>
    <w:rsid w:val="00D50378"/>
    <w:rsid w:val="00D507DF"/>
    <w:rsid w:val="00D5130A"/>
    <w:rsid w:val="00D51533"/>
    <w:rsid w:val="00D51769"/>
    <w:rsid w:val="00D51F85"/>
    <w:rsid w:val="00D522D8"/>
    <w:rsid w:val="00D53A98"/>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5D0"/>
    <w:rsid w:val="00D738D2"/>
    <w:rsid w:val="00D74118"/>
    <w:rsid w:val="00D74693"/>
    <w:rsid w:val="00D74696"/>
    <w:rsid w:val="00D75688"/>
    <w:rsid w:val="00D7589B"/>
    <w:rsid w:val="00D760A2"/>
    <w:rsid w:val="00D76A64"/>
    <w:rsid w:val="00D77315"/>
    <w:rsid w:val="00D77465"/>
    <w:rsid w:val="00D77D3C"/>
    <w:rsid w:val="00D80021"/>
    <w:rsid w:val="00D807E5"/>
    <w:rsid w:val="00D80803"/>
    <w:rsid w:val="00D833BE"/>
    <w:rsid w:val="00D84C22"/>
    <w:rsid w:val="00D8562F"/>
    <w:rsid w:val="00D858D9"/>
    <w:rsid w:val="00D85B15"/>
    <w:rsid w:val="00D8724C"/>
    <w:rsid w:val="00D8796D"/>
    <w:rsid w:val="00D87E37"/>
    <w:rsid w:val="00D90280"/>
    <w:rsid w:val="00D90A85"/>
    <w:rsid w:val="00D92936"/>
    <w:rsid w:val="00D929A3"/>
    <w:rsid w:val="00D93004"/>
    <w:rsid w:val="00D930C0"/>
    <w:rsid w:val="00D93711"/>
    <w:rsid w:val="00D938C1"/>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86A"/>
    <w:rsid w:val="00DA466E"/>
    <w:rsid w:val="00DA47A8"/>
    <w:rsid w:val="00DA524D"/>
    <w:rsid w:val="00DA7D61"/>
    <w:rsid w:val="00DB0BB5"/>
    <w:rsid w:val="00DB14DD"/>
    <w:rsid w:val="00DB1890"/>
    <w:rsid w:val="00DB1D21"/>
    <w:rsid w:val="00DB1F2C"/>
    <w:rsid w:val="00DB203C"/>
    <w:rsid w:val="00DB2897"/>
    <w:rsid w:val="00DB2E73"/>
    <w:rsid w:val="00DB3592"/>
    <w:rsid w:val="00DB47E5"/>
    <w:rsid w:val="00DB485B"/>
    <w:rsid w:val="00DB4C93"/>
    <w:rsid w:val="00DB5421"/>
    <w:rsid w:val="00DB5DAB"/>
    <w:rsid w:val="00DB5F2D"/>
    <w:rsid w:val="00DB64F4"/>
    <w:rsid w:val="00DB77A1"/>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D0482"/>
    <w:rsid w:val="00DD0533"/>
    <w:rsid w:val="00DD1537"/>
    <w:rsid w:val="00DD2A23"/>
    <w:rsid w:val="00DD369A"/>
    <w:rsid w:val="00DD3A14"/>
    <w:rsid w:val="00DD46E9"/>
    <w:rsid w:val="00DD4EF1"/>
    <w:rsid w:val="00DD52BE"/>
    <w:rsid w:val="00DD740A"/>
    <w:rsid w:val="00DD77DD"/>
    <w:rsid w:val="00DD7F26"/>
    <w:rsid w:val="00DE0175"/>
    <w:rsid w:val="00DE0D00"/>
    <w:rsid w:val="00DE0D18"/>
    <w:rsid w:val="00DE1208"/>
    <w:rsid w:val="00DE16CD"/>
    <w:rsid w:val="00DE220D"/>
    <w:rsid w:val="00DE2803"/>
    <w:rsid w:val="00DE3F0E"/>
    <w:rsid w:val="00DE6105"/>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501"/>
    <w:rsid w:val="00DF5745"/>
    <w:rsid w:val="00DF58E2"/>
    <w:rsid w:val="00DF5F6C"/>
    <w:rsid w:val="00DF621E"/>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E2E"/>
    <w:rsid w:val="00E02F7E"/>
    <w:rsid w:val="00E037E3"/>
    <w:rsid w:val="00E04590"/>
    <w:rsid w:val="00E04C02"/>
    <w:rsid w:val="00E04FBA"/>
    <w:rsid w:val="00E053B2"/>
    <w:rsid w:val="00E0617A"/>
    <w:rsid w:val="00E0644B"/>
    <w:rsid w:val="00E064D3"/>
    <w:rsid w:val="00E06595"/>
    <w:rsid w:val="00E0799E"/>
    <w:rsid w:val="00E07B7D"/>
    <w:rsid w:val="00E07DB8"/>
    <w:rsid w:val="00E1050F"/>
    <w:rsid w:val="00E11290"/>
    <w:rsid w:val="00E113B7"/>
    <w:rsid w:val="00E114C5"/>
    <w:rsid w:val="00E12316"/>
    <w:rsid w:val="00E1277F"/>
    <w:rsid w:val="00E12E73"/>
    <w:rsid w:val="00E132BF"/>
    <w:rsid w:val="00E139D5"/>
    <w:rsid w:val="00E14042"/>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A53"/>
    <w:rsid w:val="00E2401E"/>
    <w:rsid w:val="00E256E5"/>
    <w:rsid w:val="00E257C7"/>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E5"/>
    <w:rsid w:val="00E42730"/>
    <w:rsid w:val="00E43060"/>
    <w:rsid w:val="00E4363A"/>
    <w:rsid w:val="00E440D0"/>
    <w:rsid w:val="00E45AB1"/>
    <w:rsid w:val="00E45B52"/>
    <w:rsid w:val="00E45C81"/>
    <w:rsid w:val="00E46268"/>
    <w:rsid w:val="00E462F2"/>
    <w:rsid w:val="00E468E6"/>
    <w:rsid w:val="00E46C51"/>
    <w:rsid w:val="00E46CC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38D"/>
    <w:rsid w:val="00E7273B"/>
    <w:rsid w:val="00E72B6E"/>
    <w:rsid w:val="00E742F4"/>
    <w:rsid w:val="00E74B6D"/>
    <w:rsid w:val="00E74BE2"/>
    <w:rsid w:val="00E75308"/>
    <w:rsid w:val="00E75976"/>
    <w:rsid w:val="00E75E5C"/>
    <w:rsid w:val="00E760FF"/>
    <w:rsid w:val="00E76384"/>
    <w:rsid w:val="00E775E3"/>
    <w:rsid w:val="00E77A45"/>
    <w:rsid w:val="00E80693"/>
    <w:rsid w:val="00E812F5"/>
    <w:rsid w:val="00E8154B"/>
    <w:rsid w:val="00E82968"/>
    <w:rsid w:val="00E8357D"/>
    <w:rsid w:val="00E8373C"/>
    <w:rsid w:val="00E83967"/>
    <w:rsid w:val="00E839AD"/>
    <w:rsid w:val="00E83FCE"/>
    <w:rsid w:val="00E84570"/>
    <w:rsid w:val="00E846CA"/>
    <w:rsid w:val="00E8487A"/>
    <w:rsid w:val="00E85726"/>
    <w:rsid w:val="00E85E2B"/>
    <w:rsid w:val="00E872A7"/>
    <w:rsid w:val="00E878CC"/>
    <w:rsid w:val="00E87A7D"/>
    <w:rsid w:val="00E87BF7"/>
    <w:rsid w:val="00E87EAD"/>
    <w:rsid w:val="00E901AB"/>
    <w:rsid w:val="00E90AF8"/>
    <w:rsid w:val="00E923FD"/>
    <w:rsid w:val="00E924F7"/>
    <w:rsid w:val="00E9292A"/>
    <w:rsid w:val="00E94687"/>
    <w:rsid w:val="00E95DD9"/>
    <w:rsid w:val="00E96341"/>
    <w:rsid w:val="00E9647F"/>
    <w:rsid w:val="00E967EA"/>
    <w:rsid w:val="00E96CB9"/>
    <w:rsid w:val="00E9721B"/>
    <w:rsid w:val="00E97299"/>
    <w:rsid w:val="00E97C21"/>
    <w:rsid w:val="00EA05D9"/>
    <w:rsid w:val="00EA1521"/>
    <w:rsid w:val="00EA16C4"/>
    <w:rsid w:val="00EA19E9"/>
    <w:rsid w:val="00EA1F16"/>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714D"/>
    <w:rsid w:val="00EA7386"/>
    <w:rsid w:val="00EB01C3"/>
    <w:rsid w:val="00EB12E8"/>
    <w:rsid w:val="00EB19E0"/>
    <w:rsid w:val="00EB1C21"/>
    <w:rsid w:val="00EB249C"/>
    <w:rsid w:val="00EB33B0"/>
    <w:rsid w:val="00EB3B36"/>
    <w:rsid w:val="00EB42A7"/>
    <w:rsid w:val="00EB5649"/>
    <w:rsid w:val="00EB5754"/>
    <w:rsid w:val="00EB5A80"/>
    <w:rsid w:val="00EB6151"/>
    <w:rsid w:val="00EB644D"/>
    <w:rsid w:val="00EB675E"/>
    <w:rsid w:val="00EB6812"/>
    <w:rsid w:val="00EB6BB7"/>
    <w:rsid w:val="00EB780D"/>
    <w:rsid w:val="00EB7898"/>
    <w:rsid w:val="00EB7FBE"/>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C0"/>
    <w:rsid w:val="00ED7770"/>
    <w:rsid w:val="00ED78E4"/>
    <w:rsid w:val="00EE1043"/>
    <w:rsid w:val="00EE1A88"/>
    <w:rsid w:val="00EE1CA1"/>
    <w:rsid w:val="00EE220A"/>
    <w:rsid w:val="00EE2448"/>
    <w:rsid w:val="00EE249B"/>
    <w:rsid w:val="00EE2853"/>
    <w:rsid w:val="00EE3012"/>
    <w:rsid w:val="00EE352A"/>
    <w:rsid w:val="00EE4A0C"/>
    <w:rsid w:val="00EE5D7B"/>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B19"/>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404A7"/>
    <w:rsid w:val="00F405C9"/>
    <w:rsid w:val="00F40A19"/>
    <w:rsid w:val="00F40C29"/>
    <w:rsid w:val="00F414CD"/>
    <w:rsid w:val="00F414F8"/>
    <w:rsid w:val="00F424DB"/>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3109"/>
    <w:rsid w:val="00F53117"/>
    <w:rsid w:val="00F534AD"/>
    <w:rsid w:val="00F53C9E"/>
    <w:rsid w:val="00F54824"/>
    <w:rsid w:val="00F54B2F"/>
    <w:rsid w:val="00F54D09"/>
    <w:rsid w:val="00F55486"/>
    <w:rsid w:val="00F55B14"/>
    <w:rsid w:val="00F55D7D"/>
    <w:rsid w:val="00F566F6"/>
    <w:rsid w:val="00F56CE1"/>
    <w:rsid w:val="00F57031"/>
    <w:rsid w:val="00F57532"/>
    <w:rsid w:val="00F6003E"/>
    <w:rsid w:val="00F6038F"/>
    <w:rsid w:val="00F60839"/>
    <w:rsid w:val="00F6186F"/>
    <w:rsid w:val="00F61CE2"/>
    <w:rsid w:val="00F61DD5"/>
    <w:rsid w:val="00F62833"/>
    <w:rsid w:val="00F62AE5"/>
    <w:rsid w:val="00F62B07"/>
    <w:rsid w:val="00F62D01"/>
    <w:rsid w:val="00F62EE5"/>
    <w:rsid w:val="00F63BB0"/>
    <w:rsid w:val="00F64C7D"/>
    <w:rsid w:val="00F66746"/>
    <w:rsid w:val="00F669C5"/>
    <w:rsid w:val="00F672FF"/>
    <w:rsid w:val="00F67C1B"/>
    <w:rsid w:val="00F67F40"/>
    <w:rsid w:val="00F70195"/>
    <w:rsid w:val="00F70FC0"/>
    <w:rsid w:val="00F715E7"/>
    <w:rsid w:val="00F721E2"/>
    <w:rsid w:val="00F72602"/>
    <w:rsid w:val="00F72DEA"/>
    <w:rsid w:val="00F74ABA"/>
    <w:rsid w:val="00F75340"/>
    <w:rsid w:val="00F75710"/>
    <w:rsid w:val="00F75739"/>
    <w:rsid w:val="00F75AC9"/>
    <w:rsid w:val="00F75C20"/>
    <w:rsid w:val="00F75ED1"/>
    <w:rsid w:val="00F76413"/>
    <w:rsid w:val="00F76F00"/>
    <w:rsid w:val="00F7731B"/>
    <w:rsid w:val="00F77814"/>
    <w:rsid w:val="00F7791B"/>
    <w:rsid w:val="00F803B0"/>
    <w:rsid w:val="00F80409"/>
    <w:rsid w:val="00F8065B"/>
    <w:rsid w:val="00F8086E"/>
    <w:rsid w:val="00F80C31"/>
    <w:rsid w:val="00F80E14"/>
    <w:rsid w:val="00F80E25"/>
    <w:rsid w:val="00F81524"/>
    <w:rsid w:val="00F822FE"/>
    <w:rsid w:val="00F82562"/>
    <w:rsid w:val="00F83142"/>
    <w:rsid w:val="00F8329F"/>
    <w:rsid w:val="00F83362"/>
    <w:rsid w:val="00F84101"/>
    <w:rsid w:val="00F8520A"/>
    <w:rsid w:val="00F8600C"/>
    <w:rsid w:val="00F863C1"/>
    <w:rsid w:val="00F86631"/>
    <w:rsid w:val="00F869B7"/>
    <w:rsid w:val="00F86B8D"/>
    <w:rsid w:val="00F86E68"/>
    <w:rsid w:val="00F86EF5"/>
    <w:rsid w:val="00F875C4"/>
    <w:rsid w:val="00F876E5"/>
    <w:rsid w:val="00F9005C"/>
    <w:rsid w:val="00F9019E"/>
    <w:rsid w:val="00F904AE"/>
    <w:rsid w:val="00F90826"/>
    <w:rsid w:val="00F91B2C"/>
    <w:rsid w:val="00F91CBA"/>
    <w:rsid w:val="00F91DF2"/>
    <w:rsid w:val="00F92513"/>
    <w:rsid w:val="00F925C6"/>
    <w:rsid w:val="00F9294C"/>
    <w:rsid w:val="00F92F98"/>
    <w:rsid w:val="00F93AEB"/>
    <w:rsid w:val="00F93DB1"/>
    <w:rsid w:val="00F94CD4"/>
    <w:rsid w:val="00F9506A"/>
    <w:rsid w:val="00F955CD"/>
    <w:rsid w:val="00F959F2"/>
    <w:rsid w:val="00F95B03"/>
    <w:rsid w:val="00F96026"/>
    <w:rsid w:val="00F96B57"/>
    <w:rsid w:val="00F97CE1"/>
    <w:rsid w:val="00FA0966"/>
    <w:rsid w:val="00FA1419"/>
    <w:rsid w:val="00FA1755"/>
    <w:rsid w:val="00FA18F2"/>
    <w:rsid w:val="00FA208B"/>
    <w:rsid w:val="00FA267A"/>
    <w:rsid w:val="00FA280A"/>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43"/>
    <w:rsid w:val="00FB5485"/>
    <w:rsid w:val="00FB5D74"/>
    <w:rsid w:val="00FB5F5C"/>
    <w:rsid w:val="00FB6220"/>
    <w:rsid w:val="00FB6981"/>
    <w:rsid w:val="00FB6D84"/>
    <w:rsid w:val="00FB7076"/>
    <w:rsid w:val="00FB7543"/>
    <w:rsid w:val="00FB75FC"/>
    <w:rsid w:val="00FC0936"/>
    <w:rsid w:val="00FC0BCA"/>
    <w:rsid w:val="00FC1093"/>
    <w:rsid w:val="00FC1673"/>
    <w:rsid w:val="00FC21CD"/>
    <w:rsid w:val="00FC25E0"/>
    <w:rsid w:val="00FC3406"/>
    <w:rsid w:val="00FC3598"/>
    <w:rsid w:val="00FC3A0E"/>
    <w:rsid w:val="00FC3B9D"/>
    <w:rsid w:val="00FC4376"/>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D79C7"/>
    <w:rsid w:val="00FE0522"/>
    <w:rsid w:val="00FE1050"/>
    <w:rsid w:val="00FE116B"/>
    <w:rsid w:val="00FE153D"/>
    <w:rsid w:val="00FE1DD3"/>
    <w:rsid w:val="00FE2700"/>
    <w:rsid w:val="00FE27F4"/>
    <w:rsid w:val="00FE2E5A"/>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3E0"/>
    <w:rsid w:val="00FF2773"/>
    <w:rsid w:val="00FF2B42"/>
    <w:rsid w:val="00FF322C"/>
    <w:rsid w:val="00FF3EF8"/>
    <w:rsid w:val="00FF454E"/>
    <w:rsid w:val="00FF507F"/>
    <w:rsid w:val="00FF5D4D"/>
    <w:rsid w:val="00FF634E"/>
    <w:rsid w:val="00FF649E"/>
    <w:rsid w:val="00FF6FE3"/>
    <w:rsid w:val="02A5B310"/>
    <w:rsid w:val="036F9FAF"/>
    <w:rsid w:val="055AB46E"/>
    <w:rsid w:val="05B482E3"/>
    <w:rsid w:val="060EA3DB"/>
    <w:rsid w:val="063653B2"/>
    <w:rsid w:val="07AA743C"/>
    <w:rsid w:val="0825C528"/>
    <w:rsid w:val="0AB4EB49"/>
    <w:rsid w:val="0C72485D"/>
    <w:rsid w:val="0C9E538D"/>
    <w:rsid w:val="0CD8499C"/>
    <w:rsid w:val="0DA1B3F3"/>
    <w:rsid w:val="0DB0AC54"/>
    <w:rsid w:val="0F79B9D7"/>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B4D64D2"/>
    <w:rsid w:val="2B7872A7"/>
    <w:rsid w:val="2E29257B"/>
    <w:rsid w:val="2E715A7F"/>
    <w:rsid w:val="2F33A853"/>
    <w:rsid w:val="3003D639"/>
    <w:rsid w:val="3022A7F5"/>
    <w:rsid w:val="30CF78B4"/>
    <w:rsid w:val="34A1E81C"/>
    <w:rsid w:val="36EC78EE"/>
    <w:rsid w:val="36F4710C"/>
    <w:rsid w:val="390C2635"/>
    <w:rsid w:val="3920A23A"/>
    <w:rsid w:val="3AE9E302"/>
    <w:rsid w:val="3B9683F7"/>
    <w:rsid w:val="3BCB3C2E"/>
    <w:rsid w:val="3CAB666A"/>
    <w:rsid w:val="40993BDC"/>
    <w:rsid w:val="411272C2"/>
    <w:rsid w:val="4284D176"/>
    <w:rsid w:val="42E0FEE6"/>
    <w:rsid w:val="446868FA"/>
    <w:rsid w:val="449EE389"/>
    <w:rsid w:val="44A8FB23"/>
    <w:rsid w:val="4638CD78"/>
    <w:rsid w:val="471E9E97"/>
    <w:rsid w:val="484339E3"/>
    <w:rsid w:val="48703D10"/>
    <w:rsid w:val="48C08A7A"/>
    <w:rsid w:val="4AD3BACB"/>
    <w:rsid w:val="4B428375"/>
    <w:rsid w:val="4B8F2946"/>
    <w:rsid w:val="4D338AB3"/>
    <w:rsid w:val="4E973839"/>
    <w:rsid w:val="512C7C40"/>
    <w:rsid w:val="515AB37A"/>
    <w:rsid w:val="5189942C"/>
    <w:rsid w:val="52F683DB"/>
    <w:rsid w:val="532B3C12"/>
    <w:rsid w:val="534D768A"/>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7AF5CA0"/>
    <w:rsid w:val="67EC125C"/>
    <w:rsid w:val="68A60FCE"/>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annotation text" w:uiPriority="99" w:qFormat="1"/>
    <w:lsdException w:name="header" w:uiPriority="99"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Body Text" w:uiPriority="99"/>
    <w:lsdException w:name="Subtitle" w:semiHidden="0" w:unhideWhenUsed="0"/>
    <w:lsdException w:name="Salutation" w:semiHidden="0" w:unhideWhenUsed="0"/>
    <w:lsdException w:name="Date" w:semiHidden="0" w:unhideWhenUsed="0"/>
    <w:lsdException w:name="Body Text First Indent" w:semiHidden="0" w:unhideWhenUsed="0"/>
    <w:lsdException w:name="FollowedHyperlink" w:uiPriority="99"/>
    <w:lsdException w:name="Strong" w:semiHidden="0" w:uiPriority="22" w:unhideWhenUsed="0"/>
    <w:lsdException w:name="Emphasis" w:semiHidden="0" w:uiPriority="20" w:unhideWhenUsed="0" w:qFormat="1"/>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encabezado,Cabeçalho superior,Heading 1a,h,he,HeaderNN,hd"/>
    <w:basedOn w:val="Normal"/>
    <w:link w:val="CabealhoChar"/>
    <w:uiPriority w:val="99"/>
    <w:qFormat/>
    <w:rsid w:val="00CA24FB"/>
    <w:pPr>
      <w:tabs>
        <w:tab w:val="center" w:pos="4252"/>
        <w:tab w:val="right" w:pos="8504"/>
      </w:tabs>
    </w:pPr>
  </w:style>
  <w:style w:type="character" w:customStyle="1" w:styleId="CabealhoChar">
    <w:name w:val="Cabeçalho Char"/>
    <w:aliases w:val="encabezado Char,Cabeçalho superior Char,Heading 1a Char,h Char,he Char,HeaderNN Char,hd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216690"/>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216690"/>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216690"/>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216690"/>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216690"/>
    <w:pPr>
      <w:numPr>
        <w:ilvl w:val="3"/>
      </w:numPr>
      <w:ind w:left="567"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216690"/>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216690"/>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216690"/>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216690"/>
    <w:pPr>
      <w:ind w:left="851"/>
    </w:pPr>
    <w:rPr>
      <w:i/>
      <w:iCs/>
      <w:color w:val="FF0000"/>
    </w:rPr>
  </w:style>
  <w:style w:type="character" w:customStyle="1" w:styleId="Nivel3Char">
    <w:name w:val="Nivel 3 Char"/>
    <w:basedOn w:val="Fontepargpadro"/>
    <w:link w:val="Nivel3"/>
    <w:rsid w:val="00216690"/>
    <w:rPr>
      <w:rFonts w:ascii="Arial" w:hAnsi="Arial" w:cs="Arial"/>
      <w:color w:val="000000"/>
      <w:lang w:eastAsia="pt-BR"/>
    </w:rPr>
  </w:style>
  <w:style w:type="character" w:customStyle="1" w:styleId="Nvel3-RChar">
    <w:name w:val="Nível 3-R Char"/>
    <w:basedOn w:val="Nivel3Char"/>
    <w:link w:val="Nvel3-R"/>
    <w:rsid w:val="00216690"/>
    <w:rPr>
      <w:rFonts w:ascii="Arial" w:hAnsi="Arial" w:cs="Arial"/>
      <w:i/>
      <w:iCs/>
      <w:color w:val="FF0000"/>
      <w:lang w:eastAsia="pt-BR"/>
    </w:rPr>
  </w:style>
  <w:style w:type="paragraph" w:customStyle="1" w:styleId="Nvel1-SemNum">
    <w:name w:val="Nível 1-Sem Num"/>
    <w:basedOn w:val="Nivel01"/>
    <w:link w:val="Nvel1-SemNumChar"/>
    <w:qFormat/>
    <w:rsid w:val="00216690"/>
    <w:pPr>
      <w:numPr>
        <w:numId w:val="0"/>
      </w:numPr>
      <w:outlineLvl w:val="1"/>
    </w:pPr>
    <w:rPr>
      <w:color w:val="FF0000"/>
    </w:rPr>
  </w:style>
  <w:style w:type="character" w:customStyle="1" w:styleId="Nvel4-RChar">
    <w:name w:val="Nível 4-R Char"/>
    <w:basedOn w:val="Nivel4Char"/>
    <w:link w:val="Nvel4-R"/>
    <w:rsid w:val="00216690"/>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216690"/>
    <w:rPr>
      <w:rFonts w:ascii="Arial" w:eastAsiaTheme="majorEastAsia" w:hAnsi="Arial" w:cs="Arial"/>
      <w:b/>
      <w:bCs/>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paragraph" w:styleId="Textodenotaderodap">
    <w:name w:val="footnote text"/>
    <w:basedOn w:val="Normal"/>
    <w:link w:val="TextodenotaderodapChar"/>
    <w:semiHidden/>
    <w:unhideWhenUsed/>
    <w:rsid w:val="002E5082"/>
    <w:rPr>
      <w:sz w:val="20"/>
      <w:szCs w:val="20"/>
    </w:rPr>
  </w:style>
  <w:style w:type="character" w:customStyle="1" w:styleId="TextodenotaderodapChar">
    <w:name w:val="Texto de nota de rodapé Char"/>
    <w:basedOn w:val="Fontepargpadro"/>
    <w:link w:val="Textodenotaderodap"/>
    <w:semiHidden/>
    <w:rsid w:val="002E5082"/>
    <w:rPr>
      <w:rFonts w:ascii="Ecofont_Spranq_eco_Sans" w:hAnsi="Ecofont_Spranq_eco_Sans" w:cs="Tahoma"/>
      <w:lang w:eastAsia="pt-BR"/>
    </w:rPr>
  </w:style>
  <w:style w:type="character" w:styleId="Refdenotaderodap">
    <w:name w:val="footnote reference"/>
    <w:basedOn w:val="Fontepargpadro"/>
    <w:semiHidden/>
    <w:unhideWhenUsed/>
    <w:rsid w:val="002E5082"/>
    <w:rPr>
      <w:vertAlign w:val="superscript"/>
    </w:rPr>
  </w:style>
  <w:style w:type="paragraph" w:styleId="SemEspaamento">
    <w:name w:val="No Spacing"/>
    <w:aliases w:val="Titulo 4"/>
    <w:link w:val="SemEspaamentoChar"/>
    <w:uiPriority w:val="1"/>
    <w:qFormat/>
    <w:rsid w:val="00713D11"/>
    <w:rPr>
      <w:rFonts w:eastAsia="Times New Roman"/>
      <w:sz w:val="24"/>
      <w:szCs w:val="24"/>
      <w:lang w:eastAsia="pt-BR"/>
    </w:rPr>
  </w:style>
  <w:style w:type="character" w:customStyle="1" w:styleId="SemEspaamentoChar">
    <w:name w:val="Sem Espaçamento Char"/>
    <w:aliases w:val="Titulo 4 Char"/>
    <w:link w:val="SemEspaamento"/>
    <w:uiPriority w:val="1"/>
    <w:rsid w:val="00713D11"/>
    <w:rPr>
      <w:rFonts w:eastAsia="Times New Roman"/>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annotation text" w:uiPriority="99" w:qFormat="1"/>
    <w:lsdException w:name="header" w:uiPriority="99"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Body Text" w:uiPriority="99"/>
    <w:lsdException w:name="Subtitle" w:semiHidden="0" w:unhideWhenUsed="0"/>
    <w:lsdException w:name="Salutation" w:semiHidden="0" w:unhideWhenUsed="0"/>
    <w:lsdException w:name="Date" w:semiHidden="0" w:unhideWhenUsed="0"/>
    <w:lsdException w:name="Body Text First Indent" w:semiHidden="0" w:unhideWhenUsed="0"/>
    <w:lsdException w:name="FollowedHyperlink" w:uiPriority="99"/>
    <w:lsdException w:name="Strong" w:semiHidden="0" w:uiPriority="22" w:unhideWhenUsed="0"/>
    <w:lsdException w:name="Emphasis" w:semiHidden="0" w:uiPriority="20" w:unhideWhenUsed="0" w:qFormat="1"/>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encabezado,Cabeçalho superior,Heading 1a,h,he,HeaderNN,hd"/>
    <w:basedOn w:val="Normal"/>
    <w:link w:val="CabealhoChar"/>
    <w:uiPriority w:val="99"/>
    <w:qFormat/>
    <w:rsid w:val="00CA24FB"/>
    <w:pPr>
      <w:tabs>
        <w:tab w:val="center" w:pos="4252"/>
        <w:tab w:val="right" w:pos="8504"/>
      </w:tabs>
    </w:pPr>
  </w:style>
  <w:style w:type="character" w:customStyle="1" w:styleId="CabealhoChar">
    <w:name w:val="Cabeçalho Char"/>
    <w:aliases w:val="encabezado Char,Cabeçalho superior Char,Heading 1a Char,h Char,he Char,HeaderNN Char,hd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216690"/>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216690"/>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216690"/>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216690"/>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216690"/>
    <w:pPr>
      <w:numPr>
        <w:ilvl w:val="3"/>
      </w:numPr>
      <w:ind w:left="567"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216690"/>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216690"/>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216690"/>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216690"/>
    <w:pPr>
      <w:ind w:left="851"/>
    </w:pPr>
    <w:rPr>
      <w:i/>
      <w:iCs/>
      <w:color w:val="FF0000"/>
    </w:rPr>
  </w:style>
  <w:style w:type="character" w:customStyle="1" w:styleId="Nivel3Char">
    <w:name w:val="Nivel 3 Char"/>
    <w:basedOn w:val="Fontepargpadro"/>
    <w:link w:val="Nivel3"/>
    <w:rsid w:val="00216690"/>
    <w:rPr>
      <w:rFonts w:ascii="Arial" w:hAnsi="Arial" w:cs="Arial"/>
      <w:color w:val="000000"/>
      <w:lang w:eastAsia="pt-BR"/>
    </w:rPr>
  </w:style>
  <w:style w:type="character" w:customStyle="1" w:styleId="Nvel3-RChar">
    <w:name w:val="Nível 3-R Char"/>
    <w:basedOn w:val="Nivel3Char"/>
    <w:link w:val="Nvel3-R"/>
    <w:rsid w:val="00216690"/>
    <w:rPr>
      <w:rFonts w:ascii="Arial" w:hAnsi="Arial" w:cs="Arial"/>
      <w:i/>
      <w:iCs/>
      <w:color w:val="FF0000"/>
      <w:lang w:eastAsia="pt-BR"/>
    </w:rPr>
  </w:style>
  <w:style w:type="paragraph" w:customStyle="1" w:styleId="Nvel1-SemNum">
    <w:name w:val="Nível 1-Sem Num"/>
    <w:basedOn w:val="Nivel01"/>
    <w:link w:val="Nvel1-SemNumChar"/>
    <w:qFormat/>
    <w:rsid w:val="00216690"/>
    <w:pPr>
      <w:numPr>
        <w:numId w:val="0"/>
      </w:numPr>
      <w:outlineLvl w:val="1"/>
    </w:pPr>
    <w:rPr>
      <w:color w:val="FF0000"/>
    </w:rPr>
  </w:style>
  <w:style w:type="character" w:customStyle="1" w:styleId="Nvel4-RChar">
    <w:name w:val="Nível 4-R Char"/>
    <w:basedOn w:val="Nivel4Char"/>
    <w:link w:val="Nvel4-R"/>
    <w:rsid w:val="00216690"/>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216690"/>
    <w:rPr>
      <w:rFonts w:ascii="Arial" w:eastAsiaTheme="majorEastAsia" w:hAnsi="Arial" w:cs="Arial"/>
      <w:b/>
      <w:bCs/>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paragraph" w:styleId="Textodenotaderodap">
    <w:name w:val="footnote text"/>
    <w:basedOn w:val="Normal"/>
    <w:link w:val="TextodenotaderodapChar"/>
    <w:semiHidden/>
    <w:unhideWhenUsed/>
    <w:rsid w:val="002E5082"/>
    <w:rPr>
      <w:sz w:val="20"/>
      <w:szCs w:val="20"/>
    </w:rPr>
  </w:style>
  <w:style w:type="character" w:customStyle="1" w:styleId="TextodenotaderodapChar">
    <w:name w:val="Texto de nota de rodapé Char"/>
    <w:basedOn w:val="Fontepargpadro"/>
    <w:link w:val="Textodenotaderodap"/>
    <w:semiHidden/>
    <w:rsid w:val="002E5082"/>
    <w:rPr>
      <w:rFonts w:ascii="Ecofont_Spranq_eco_Sans" w:hAnsi="Ecofont_Spranq_eco_Sans" w:cs="Tahoma"/>
      <w:lang w:eastAsia="pt-BR"/>
    </w:rPr>
  </w:style>
  <w:style w:type="character" w:styleId="Refdenotaderodap">
    <w:name w:val="footnote reference"/>
    <w:basedOn w:val="Fontepargpadro"/>
    <w:semiHidden/>
    <w:unhideWhenUsed/>
    <w:rsid w:val="002E508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8078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ntTable" Target="fontTable.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11-2014/2013/lei/l12846.htm" TargetMode="External"/><Relationship Id="rId11" Type="http://schemas.openxmlformats.org/officeDocument/2006/relationships/endnotes" Target="endnotes.xm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yperlink" Target="https://www.gov.br/compras/pt-br/acesso-a-informacao/legislacao/instrucoes-normativas/instrucao-normativa-seges-me-no-26-de-13-de-abril-de-2022" TargetMode="External"/><Relationship Id="rId53" Type="http://schemas.openxmlformats.org/officeDocument/2006/relationships/hyperlink" Target="https://www.planalto.gov.br/ccivil_03/leis/l8078compilado.htm" TargetMode="External"/><Relationship Id="rId58" Type="http://schemas.openxmlformats.org/officeDocument/2006/relationships/hyperlink" Target="https://www.planalto.gov.br/ccivil_03/_ato2011-2014/2012/decreto/d7724.htm" TargetMode="External"/><Relationship Id="rId79" Type="http://schemas.microsoft.com/office/2011/relationships/commentsExtended" Target="commentsExtended.xml"/><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25art159" TargetMode="External"/><Relationship Id="rId54" Type="http://schemas.openxmlformats.org/officeDocument/2006/relationships/hyperlink" Target="http://www.planalto.gov.br/ccivil_03/_ato2019-2022/2021/lei/L14133.htm"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_ato2011-2014/2011/lei/l12527.htm" TargetMode="External"/><Relationship Id="rId10" Type="http://schemas.openxmlformats.org/officeDocument/2006/relationships/footnotes" Target="foot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78"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7E682F-C583-4FEF-BD6F-9FCB500218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A6281F-F501-4A26-942D-3F29B17D0A8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2A9DA6-E237-46B8-B3B7-2A1DBC99D403}">
  <ds:schemaRefs>
    <ds:schemaRef ds:uri="http://schemas.microsoft.com/sharepoint/v3/contenttype/forms"/>
  </ds:schemaRefs>
</ds:datastoreItem>
</file>

<file path=customXml/itemProps4.xml><?xml version="1.0" encoding="utf-8"?>
<ds:datastoreItem xmlns:ds="http://schemas.openxmlformats.org/officeDocument/2006/customXml" ds:itemID="{B3F40A5E-F4DD-45F4-A64F-03D737445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4657</Words>
  <Characters>25149</Characters>
  <Application>Microsoft Office Word</Application>
  <DocSecurity>0</DocSecurity>
  <Lines>209</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29747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2023-05-20T12:23:00Z</dcterms:created>
  <dcterms:modified xsi:type="dcterms:W3CDTF">2024-09-09T12:12:00Z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